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C59A4" w14:textId="77777777" w:rsidR="007D72AC" w:rsidRPr="001C6D34" w:rsidRDefault="007D72AC" w:rsidP="00FB7A9C">
      <w:pPr>
        <w:spacing w:before="120" w:after="0"/>
        <w:jc w:val="center"/>
        <w:rPr>
          <w:rFonts w:ascii="Gisha" w:hAnsi="Gisha" w:cs="Gisha"/>
          <w:b/>
          <w:sz w:val="24"/>
          <w:szCs w:val="24"/>
        </w:rPr>
      </w:pPr>
      <w:bookmarkStart w:id="0" w:name="_Hlk148617734"/>
      <w:r w:rsidRPr="001C6D34">
        <w:rPr>
          <w:rFonts w:ascii="Gisha" w:hAnsi="Gisha" w:cs="Gisha"/>
          <w:b/>
          <w:sz w:val="24"/>
          <w:szCs w:val="24"/>
        </w:rPr>
        <w:t>EXTRAIT DU REGISTRE DES DELIBERATIONS DU CONSEIL COMMUNAUTAIRE</w:t>
      </w:r>
    </w:p>
    <w:p w14:paraId="56379C5A" w14:textId="77777777" w:rsidR="007D72AC" w:rsidRPr="001C6D34" w:rsidRDefault="007D72AC" w:rsidP="00FB7A9C">
      <w:pPr>
        <w:spacing w:before="120"/>
        <w:jc w:val="center"/>
        <w:rPr>
          <w:rFonts w:ascii="Gisha" w:hAnsi="Gisha" w:cs="Gisha"/>
          <w:b/>
          <w:smallCaps/>
          <w:sz w:val="24"/>
          <w:szCs w:val="24"/>
        </w:rPr>
      </w:pPr>
      <w:r w:rsidRPr="001C6D34">
        <w:rPr>
          <w:rFonts w:ascii="Gisha" w:hAnsi="Gisha" w:cs="Gisha"/>
          <w:b/>
          <w:smallCaps/>
          <w:sz w:val="24"/>
          <w:szCs w:val="24"/>
        </w:rPr>
        <w:t>Communauté de communes Vallée des Baux Alpilles</w:t>
      </w:r>
    </w:p>
    <w:p w14:paraId="2E76163E" w14:textId="77777777" w:rsidR="007D72AC" w:rsidRPr="001C6D34" w:rsidRDefault="007D72AC" w:rsidP="00FB7A9C">
      <w:pPr>
        <w:jc w:val="center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mallCaps/>
          <w:sz w:val="24"/>
          <w:szCs w:val="24"/>
        </w:rPr>
        <w:t>Séance du 26</w:t>
      </w:r>
      <w:r w:rsidRPr="001C6D34">
        <w:rPr>
          <w:rFonts w:ascii="Gisha" w:hAnsi="Gisha" w:cs="Gisha"/>
          <w:smallCaps/>
          <w:sz w:val="24"/>
          <w:szCs w:val="24"/>
        </w:rPr>
        <w:t xml:space="preserve"> </w:t>
      </w:r>
      <w:r>
        <w:rPr>
          <w:rFonts w:ascii="Gisha" w:hAnsi="Gisha" w:cs="Gisha"/>
          <w:smallCaps/>
          <w:sz w:val="24"/>
          <w:szCs w:val="24"/>
        </w:rPr>
        <w:t xml:space="preserve">octobre </w:t>
      </w:r>
      <w:r w:rsidRPr="001C6D34">
        <w:rPr>
          <w:rFonts w:ascii="Gisha" w:hAnsi="Gisha" w:cs="Gisha"/>
          <w:smallCaps/>
          <w:sz w:val="24"/>
          <w:szCs w:val="24"/>
        </w:rPr>
        <w:t xml:space="preserve">2023 </w:t>
      </w:r>
    </w:p>
    <w:p w14:paraId="0340116F" w14:textId="0AC99B97" w:rsidR="007D72AC" w:rsidRPr="001C6D34" w:rsidRDefault="007D72AC" w:rsidP="007D72AC">
      <w:pPr>
        <w:spacing w:after="120"/>
        <w:jc w:val="center"/>
        <w:rPr>
          <w:rFonts w:ascii="Gisha" w:hAnsi="Gisha" w:cs="Gisha"/>
          <w:smallCaps/>
          <w:sz w:val="24"/>
          <w:szCs w:val="24"/>
        </w:rPr>
      </w:pPr>
      <w:r w:rsidRPr="001C6D34">
        <w:rPr>
          <w:rFonts w:ascii="Gisha" w:hAnsi="Gisha" w:cs="Gisha"/>
          <w:smallCaps/>
          <w:sz w:val="24"/>
          <w:szCs w:val="24"/>
        </w:rPr>
        <w:t>Délibération n°</w:t>
      </w:r>
      <w:r w:rsidR="00200803">
        <w:rPr>
          <w:rFonts w:ascii="Gisha" w:hAnsi="Gisha" w:cs="Gisha"/>
          <w:smallCaps/>
          <w:sz w:val="24"/>
          <w:szCs w:val="24"/>
        </w:rPr>
        <w:t>135</w:t>
      </w:r>
      <w:r w:rsidRPr="001C6D34">
        <w:rPr>
          <w:rFonts w:ascii="Gisha" w:hAnsi="Gisha" w:cs="Gisha"/>
          <w:smallCaps/>
          <w:sz w:val="24"/>
          <w:szCs w:val="24"/>
        </w:rPr>
        <w:t>/2023</w:t>
      </w:r>
    </w:p>
    <w:tbl>
      <w:tblPr>
        <w:tblStyle w:val="Grilledutableau"/>
        <w:tblpPr w:leftFromText="141" w:rightFromText="141" w:vertAnchor="text" w:horzAnchor="margin" w:tblpY="129"/>
        <w:tblW w:w="9182" w:type="dxa"/>
        <w:tblBorders>
          <w:top w:val="thinThickLargeGap" w:sz="2" w:space="0" w:color="auto"/>
          <w:left w:val="thinThickLargeGap" w:sz="2" w:space="0" w:color="auto"/>
          <w:bottom w:val="thickThinLargeGap" w:sz="2" w:space="0" w:color="auto"/>
          <w:right w:val="thickThinLargeGap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132"/>
        <w:gridCol w:w="554"/>
        <w:gridCol w:w="1424"/>
        <w:gridCol w:w="1430"/>
        <w:gridCol w:w="2405"/>
        <w:gridCol w:w="2237"/>
      </w:tblGrid>
      <w:tr w:rsidR="0029744A" w:rsidRPr="008707A1" w14:paraId="424BD3A9" w14:textId="77777777" w:rsidTr="008E1E3F">
        <w:trPr>
          <w:trHeight w:val="323"/>
        </w:trPr>
        <w:tc>
          <w:tcPr>
            <w:tcW w:w="4540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double" w:sz="2" w:space="0" w:color="auto"/>
              <w:right w:val="double" w:sz="2" w:space="0" w:color="auto"/>
            </w:tcBorders>
          </w:tcPr>
          <w:bookmarkEnd w:id="0"/>
          <w:p w14:paraId="3AAEA740" w14:textId="77777777" w:rsidR="007157D9" w:rsidRPr="007370E4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7370E4">
              <w:rPr>
                <w:rFonts w:ascii="Gisha" w:hAnsi="Gisha" w:cs="Gisha"/>
                <w:smallCaps/>
                <w:sz w:val="20"/>
                <w:szCs w:val="20"/>
              </w:rPr>
              <w:t>Nombre de Membres</w:t>
            </w:r>
          </w:p>
        </w:tc>
        <w:tc>
          <w:tcPr>
            <w:tcW w:w="2405" w:type="dxa"/>
            <w:tcBorders>
              <w:top w:val="thinThickSmallGap" w:sz="18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9530BD4" w14:textId="77777777" w:rsidR="007157D9" w:rsidRPr="007370E4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7370E4">
              <w:rPr>
                <w:rFonts w:ascii="Gisha" w:hAnsi="Gisha" w:cs="Gisha"/>
                <w:smallCaps/>
                <w:sz w:val="20"/>
                <w:szCs w:val="20"/>
              </w:rPr>
              <w:t>Date de la convocation</w:t>
            </w:r>
          </w:p>
        </w:tc>
        <w:tc>
          <w:tcPr>
            <w:tcW w:w="2236" w:type="dxa"/>
            <w:tcBorders>
              <w:top w:val="thinThickSmallGap" w:sz="18" w:space="0" w:color="auto"/>
              <w:left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14:paraId="61F9AC17" w14:textId="77777777" w:rsidR="007157D9" w:rsidRPr="007370E4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7370E4">
              <w:rPr>
                <w:rFonts w:ascii="Gisha" w:hAnsi="Gisha" w:cs="Gisha"/>
                <w:smallCaps/>
                <w:sz w:val="20"/>
                <w:szCs w:val="20"/>
              </w:rPr>
              <w:t>Date d’affichage</w:t>
            </w:r>
          </w:p>
        </w:tc>
      </w:tr>
      <w:tr w:rsidR="0029744A" w14:paraId="109A7693" w14:textId="77777777" w:rsidTr="008E1E3F">
        <w:trPr>
          <w:trHeight w:val="631"/>
        </w:trPr>
        <w:tc>
          <w:tcPr>
            <w:tcW w:w="1686" w:type="dxa"/>
            <w:gridSpan w:val="2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double" w:sz="2" w:space="0" w:color="auto"/>
            </w:tcBorders>
          </w:tcPr>
          <w:p w14:paraId="7203C40C" w14:textId="77777777" w:rsidR="007157D9" w:rsidRPr="007370E4" w:rsidRDefault="007157D9" w:rsidP="002F3278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7370E4">
              <w:rPr>
                <w:rFonts w:ascii="Gisha" w:hAnsi="Gisha" w:cs="Gisha"/>
                <w:smallCaps/>
                <w:sz w:val="20"/>
                <w:szCs w:val="20"/>
              </w:rPr>
              <w:t>En exercice :</w:t>
            </w:r>
          </w:p>
          <w:p w14:paraId="1584EF68" w14:textId="63D358AB" w:rsidR="007157D9" w:rsidRPr="007370E4" w:rsidRDefault="007D72AC" w:rsidP="007157D9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7370E4">
              <w:rPr>
                <w:rFonts w:ascii="Gisha" w:hAnsi="Gisha" w:cs="Gisha"/>
                <w:sz w:val="20"/>
                <w:szCs w:val="20"/>
              </w:rPr>
              <w:t>40</w:t>
            </w:r>
          </w:p>
        </w:tc>
        <w:tc>
          <w:tcPr>
            <w:tcW w:w="1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7E123C0" w14:textId="77777777" w:rsidR="007157D9" w:rsidRPr="007370E4" w:rsidRDefault="007157D9" w:rsidP="002F3278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7370E4">
              <w:rPr>
                <w:rFonts w:ascii="Gisha" w:hAnsi="Gisha" w:cs="Gisha"/>
                <w:smallCaps/>
                <w:sz w:val="20"/>
                <w:szCs w:val="20"/>
              </w:rPr>
              <w:t>Présents :</w:t>
            </w:r>
          </w:p>
          <w:p w14:paraId="032554B8" w14:textId="0FE2D478" w:rsidR="007157D9" w:rsidRPr="007370E4" w:rsidRDefault="00B53968" w:rsidP="007157D9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26</w:t>
            </w:r>
          </w:p>
        </w:tc>
        <w:tc>
          <w:tcPr>
            <w:tcW w:w="14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A2FD3C3" w14:textId="77777777" w:rsidR="007157D9" w:rsidRPr="007370E4" w:rsidRDefault="007157D9" w:rsidP="002F3278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7370E4">
              <w:rPr>
                <w:rFonts w:ascii="Gisha" w:hAnsi="Gisha" w:cs="Gisha"/>
                <w:smallCaps/>
                <w:sz w:val="20"/>
                <w:szCs w:val="20"/>
              </w:rPr>
              <w:t>Votants :</w:t>
            </w:r>
          </w:p>
          <w:p w14:paraId="27DBAD2C" w14:textId="6EF80689" w:rsidR="007157D9" w:rsidRPr="007370E4" w:rsidRDefault="00B53968" w:rsidP="007157D9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35</w:t>
            </w:r>
          </w:p>
        </w:tc>
        <w:tc>
          <w:tcPr>
            <w:tcW w:w="2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18F267C" w14:textId="51300BFE" w:rsidR="007157D9" w:rsidRPr="007370E4" w:rsidRDefault="007D72AC" w:rsidP="007157D9">
            <w:pPr>
              <w:spacing w:before="20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7370E4">
              <w:rPr>
                <w:rFonts w:ascii="Gisha" w:hAnsi="Gisha" w:cs="Gisha"/>
                <w:sz w:val="20"/>
                <w:szCs w:val="20"/>
              </w:rPr>
              <w:t>20 OCTOBRE 2023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14:paraId="5BC4310C" w14:textId="6F3CCC97" w:rsidR="007157D9" w:rsidRPr="007370E4" w:rsidRDefault="007D72AC" w:rsidP="007157D9">
            <w:pPr>
              <w:spacing w:before="20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7370E4">
              <w:rPr>
                <w:rFonts w:ascii="Gisha" w:hAnsi="Gisha" w:cs="Gisha"/>
                <w:sz w:val="20"/>
                <w:szCs w:val="20"/>
              </w:rPr>
              <w:t>20 OCTOBRE 2023</w:t>
            </w:r>
          </w:p>
        </w:tc>
      </w:tr>
      <w:tr w:rsidR="004E7A98" w14:paraId="3EA46CB9" w14:textId="77777777" w:rsidTr="007D72AC">
        <w:trPr>
          <w:trHeight w:val="1153"/>
        </w:trPr>
        <w:tc>
          <w:tcPr>
            <w:tcW w:w="1132" w:type="dxa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nil"/>
            </w:tcBorders>
          </w:tcPr>
          <w:p w14:paraId="10C39762" w14:textId="77777777" w:rsidR="007157D9" w:rsidRDefault="007157D9" w:rsidP="002F3278">
            <w:pPr>
              <w:spacing w:before="180" w:after="180"/>
              <w:rPr>
                <w:rFonts w:ascii="Gisha" w:hAnsi="Gisha" w:cs="Gisha"/>
              </w:rPr>
            </w:pPr>
            <w:r w:rsidRPr="00283E4F">
              <w:rPr>
                <w:rFonts w:ascii="Gisha" w:hAnsi="Gisha" w:cs="Gisha"/>
                <w:b/>
              </w:rPr>
              <w:t>OBJET</w:t>
            </w:r>
            <w:r>
              <w:rPr>
                <w:rFonts w:ascii="Gisha" w:hAnsi="Gisha" w:cs="Gisha"/>
              </w:rPr>
              <w:t> :</w:t>
            </w:r>
            <w:r w:rsidR="00113B72">
              <w:rPr>
                <w:rFonts w:ascii="Gisha" w:hAnsi="Gisha" w:cs="Gisha"/>
              </w:rPr>
              <w:t xml:space="preserve"> </w:t>
            </w:r>
          </w:p>
        </w:tc>
        <w:tc>
          <w:tcPr>
            <w:tcW w:w="8050" w:type="dxa"/>
            <w:gridSpan w:val="5"/>
            <w:tcBorders>
              <w:top w:val="double" w:sz="2" w:space="0" w:color="auto"/>
              <w:left w:val="nil"/>
              <w:bottom w:val="double" w:sz="2" w:space="0" w:color="auto"/>
              <w:right w:val="thickThinSmallGap" w:sz="18" w:space="0" w:color="auto"/>
            </w:tcBorders>
            <w:vAlign w:val="center"/>
          </w:tcPr>
          <w:p w14:paraId="3A9343FF" w14:textId="3D96DAE9" w:rsidR="00544BBC" w:rsidRPr="007370E4" w:rsidRDefault="00544BBC" w:rsidP="007D72AC">
            <w:pPr>
              <w:spacing w:before="180" w:after="18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7370E4">
              <w:rPr>
                <w:rFonts w:ascii="Gisha" w:hAnsi="Gisha" w:cs="Gisha"/>
                <w:sz w:val="20"/>
                <w:szCs w:val="20"/>
              </w:rPr>
              <w:t>Demande de subvention dans le cadre du dispositif de Liaison Entre Actions de Développement de l’Economie Rurale (LEADER)</w:t>
            </w:r>
            <w:r w:rsidR="00852EAF" w:rsidRPr="007370E4">
              <w:rPr>
                <w:rFonts w:ascii="Gisha" w:hAnsi="Gisha" w:cs="Gisha"/>
                <w:sz w:val="20"/>
                <w:szCs w:val="20"/>
              </w:rPr>
              <w:t>,</w:t>
            </w:r>
            <w:r w:rsidRPr="007370E4">
              <w:rPr>
                <w:rFonts w:ascii="Gisha" w:hAnsi="Gisha" w:cs="Gisha"/>
                <w:sz w:val="20"/>
                <w:szCs w:val="20"/>
              </w:rPr>
              <w:t xml:space="preserve"> financé par le Fonds Européen Agricole pour le Développement Rural (FEADER) et porté par le PETR du Pays d’Arles.</w:t>
            </w:r>
          </w:p>
        </w:tc>
      </w:tr>
      <w:tr w:rsidR="009F53D7" w14:paraId="738F9DFF" w14:textId="77777777" w:rsidTr="008E1E3F">
        <w:trPr>
          <w:trHeight w:val="603"/>
        </w:trPr>
        <w:tc>
          <w:tcPr>
            <w:tcW w:w="1132" w:type="dxa"/>
            <w:tcBorders>
              <w:top w:val="double" w:sz="2" w:space="0" w:color="auto"/>
              <w:left w:val="thinThickSmallGap" w:sz="18" w:space="0" w:color="auto"/>
              <w:bottom w:val="thickThinSmallGap" w:sz="18" w:space="0" w:color="auto"/>
              <w:right w:val="nil"/>
            </w:tcBorders>
          </w:tcPr>
          <w:p w14:paraId="44EBBBF0" w14:textId="77777777" w:rsidR="009F53D7" w:rsidRPr="00C70E8B" w:rsidRDefault="00BD62EA" w:rsidP="002F3278">
            <w:pPr>
              <w:spacing w:before="180" w:after="180"/>
              <w:rPr>
                <w:rFonts w:ascii="Gisha" w:hAnsi="Gisha" w:cs="Gisha"/>
                <w:b/>
              </w:rPr>
            </w:pPr>
            <w:r w:rsidRPr="00C70E8B">
              <w:rPr>
                <w:rFonts w:ascii="Gisha" w:hAnsi="Gisha" w:cs="Gisha"/>
                <w:b/>
              </w:rPr>
              <w:t>RESUME</w:t>
            </w:r>
            <w:r w:rsidR="009F53D7" w:rsidRPr="00C70E8B">
              <w:rPr>
                <w:rFonts w:ascii="Gisha" w:hAnsi="Gisha" w:cs="Gisha"/>
                <w:b/>
              </w:rPr>
              <w:t xml:space="preserve"> : </w:t>
            </w:r>
          </w:p>
        </w:tc>
        <w:tc>
          <w:tcPr>
            <w:tcW w:w="8050" w:type="dxa"/>
            <w:gridSpan w:val="5"/>
            <w:tcBorders>
              <w:top w:val="double" w:sz="2" w:space="0" w:color="auto"/>
              <w:left w:val="nil"/>
              <w:bottom w:val="thickThinSmallGap" w:sz="18" w:space="0" w:color="auto"/>
              <w:right w:val="thickThinSmallGap" w:sz="18" w:space="0" w:color="auto"/>
            </w:tcBorders>
          </w:tcPr>
          <w:p w14:paraId="06A49909" w14:textId="7886F00E" w:rsidR="00D3166C" w:rsidRPr="007370E4" w:rsidRDefault="00640503" w:rsidP="007D72AC">
            <w:pPr>
              <w:spacing w:before="120" w:after="12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7370E4">
              <w:rPr>
                <w:rFonts w:ascii="Gisha" w:hAnsi="Gisha" w:cs="Gisha"/>
                <w:sz w:val="20"/>
                <w:szCs w:val="20"/>
              </w:rPr>
              <w:t xml:space="preserve">La </w:t>
            </w:r>
            <w:r w:rsidR="005C1F56" w:rsidRPr="007370E4">
              <w:rPr>
                <w:rFonts w:ascii="Gisha" w:hAnsi="Gisha" w:cs="Gisha"/>
                <w:sz w:val="20"/>
                <w:szCs w:val="20"/>
              </w:rPr>
              <w:t>Communauté de Communes</w:t>
            </w:r>
            <w:r w:rsidRPr="007370E4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A4393F" w:rsidRPr="007370E4">
              <w:rPr>
                <w:rFonts w:ascii="Gisha" w:hAnsi="Gisha" w:cs="Gisha"/>
                <w:sz w:val="20"/>
                <w:szCs w:val="20"/>
              </w:rPr>
              <w:t xml:space="preserve">souhaite </w:t>
            </w:r>
            <w:proofErr w:type="spellStart"/>
            <w:r w:rsidR="004A080E" w:rsidRPr="007370E4">
              <w:rPr>
                <w:rFonts w:ascii="Gisha" w:hAnsi="Gisha" w:cs="Gisha"/>
                <w:sz w:val="20"/>
                <w:szCs w:val="20"/>
              </w:rPr>
              <w:t>co-</w:t>
            </w:r>
            <w:r w:rsidR="00A4393F" w:rsidRPr="007370E4">
              <w:rPr>
                <w:rFonts w:ascii="Gisha" w:hAnsi="Gisha" w:cs="Gisha"/>
                <w:sz w:val="20"/>
                <w:szCs w:val="20"/>
              </w:rPr>
              <w:t>porter</w:t>
            </w:r>
            <w:proofErr w:type="spellEnd"/>
            <w:r w:rsidR="004A080E" w:rsidRPr="007370E4">
              <w:rPr>
                <w:rFonts w:ascii="Gisha" w:hAnsi="Gisha" w:cs="Gisha"/>
                <w:sz w:val="20"/>
                <w:szCs w:val="20"/>
              </w:rPr>
              <w:t xml:space="preserve"> avec la Chambre des Métiers et de l’Artisanat de région Provence-Alpes-Côte d’Azur (</w:t>
            </w:r>
            <w:proofErr w:type="spellStart"/>
            <w:r w:rsidR="004A080E" w:rsidRPr="007370E4">
              <w:rPr>
                <w:rFonts w:ascii="Gisha" w:hAnsi="Gisha" w:cs="Gisha"/>
                <w:sz w:val="20"/>
                <w:szCs w:val="20"/>
              </w:rPr>
              <w:t>CMA</w:t>
            </w:r>
            <w:r w:rsidR="00753A08" w:rsidRPr="007370E4">
              <w:rPr>
                <w:rFonts w:ascii="Gisha" w:hAnsi="Gisha" w:cs="Gisha"/>
                <w:sz w:val="20"/>
                <w:szCs w:val="20"/>
              </w:rPr>
              <w:t>r</w:t>
            </w:r>
            <w:proofErr w:type="spellEnd"/>
            <w:r w:rsidR="004A080E" w:rsidRPr="007370E4">
              <w:rPr>
                <w:rFonts w:ascii="Gisha" w:hAnsi="Gisha" w:cs="Gisha"/>
                <w:sz w:val="20"/>
                <w:szCs w:val="20"/>
              </w:rPr>
              <w:t xml:space="preserve"> PACA)</w:t>
            </w:r>
            <w:r w:rsidR="00A4393F" w:rsidRPr="007370E4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4A080E" w:rsidRPr="007370E4">
              <w:rPr>
                <w:rFonts w:ascii="Gisha" w:hAnsi="Gisha" w:cs="Gisha"/>
                <w:sz w:val="20"/>
                <w:szCs w:val="20"/>
              </w:rPr>
              <w:t>le</w:t>
            </w:r>
            <w:r w:rsidR="00A4393F" w:rsidRPr="007370E4">
              <w:rPr>
                <w:rFonts w:ascii="Gisha" w:hAnsi="Gisha" w:cs="Gisha"/>
                <w:sz w:val="20"/>
                <w:szCs w:val="20"/>
              </w:rPr>
              <w:t xml:space="preserve"> projet</w:t>
            </w:r>
            <w:r w:rsidR="004A080E" w:rsidRPr="007370E4">
              <w:rPr>
                <w:rFonts w:ascii="Gisha" w:hAnsi="Gisha" w:cs="Gisha"/>
                <w:sz w:val="20"/>
                <w:szCs w:val="20"/>
              </w:rPr>
              <w:t> : « Faire du collectif « À la rencontre des savoir-faire des Alpilles » un dispositif durable et le rendre accessible au plus grand nombre ».</w:t>
            </w:r>
            <w:r w:rsidR="00084B1D" w:rsidRPr="007370E4">
              <w:rPr>
                <w:rFonts w:ascii="Gisha" w:hAnsi="Gisha" w:cs="Gisha"/>
                <w:sz w:val="20"/>
                <w:szCs w:val="20"/>
              </w:rPr>
              <w:t xml:space="preserve"> Pour cela, il est proposé à l’assemblée communautaire de solliciter un financement auprès du programme LEADER porté par le PETR du Pays d’Arles à hauteur de 80% du coût total prévisionnel de l’opération (</w:t>
            </w:r>
            <w:r w:rsidR="00896F5C" w:rsidRPr="007370E4">
              <w:rPr>
                <w:rFonts w:ascii="Gisha" w:hAnsi="Gisha" w:cs="Gisha"/>
                <w:sz w:val="20"/>
                <w:szCs w:val="20"/>
              </w:rPr>
              <w:t xml:space="preserve">98 366,40 </w:t>
            </w:r>
            <w:r w:rsidR="0024334D" w:rsidRPr="007370E4">
              <w:rPr>
                <w:rFonts w:ascii="Gisha" w:hAnsi="Gisha" w:cs="Gisha"/>
                <w:sz w:val="20"/>
                <w:szCs w:val="20"/>
              </w:rPr>
              <w:t>€ TTC</w:t>
            </w:r>
            <w:r w:rsidR="00C15813" w:rsidRPr="007370E4">
              <w:rPr>
                <w:rFonts w:ascii="Gisha" w:hAnsi="Gisha" w:cs="Gisha"/>
                <w:sz w:val="20"/>
                <w:szCs w:val="20"/>
              </w:rPr>
              <w:t>).</w:t>
            </w:r>
          </w:p>
        </w:tc>
      </w:tr>
    </w:tbl>
    <w:p w14:paraId="67AD425B" w14:textId="77777777" w:rsidR="0027348F" w:rsidRPr="00957E72" w:rsidRDefault="0027348F" w:rsidP="00F61D49">
      <w:pPr>
        <w:spacing w:after="60"/>
        <w:rPr>
          <w:rFonts w:ascii="Gisha" w:hAnsi="Gisha" w:cs="Gisha"/>
          <w:sz w:val="8"/>
          <w:szCs w:val="18"/>
        </w:rPr>
      </w:pPr>
    </w:p>
    <w:p w14:paraId="2A3BB83E" w14:textId="77777777" w:rsidR="006B3EF2" w:rsidRPr="00B53968" w:rsidRDefault="006B3EF2" w:rsidP="006B3EF2">
      <w:pPr>
        <w:spacing w:after="0"/>
        <w:jc w:val="both"/>
        <w:rPr>
          <w:rFonts w:ascii="Gisha" w:hAnsi="Gisha" w:cs="Gisha"/>
          <w:sz w:val="28"/>
          <w:szCs w:val="20"/>
        </w:rPr>
      </w:pPr>
    </w:p>
    <w:p w14:paraId="5A04957D" w14:textId="77777777" w:rsidR="007D72AC" w:rsidRPr="0082178C" w:rsidRDefault="007D72AC" w:rsidP="007D72AC">
      <w:pPr>
        <w:spacing w:after="0"/>
        <w:jc w:val="both"/>
        <w:rPr>
          <w:rFonts w:ascii="Gisha" w:hAnsi="Gisha" w:cs="Gisha"/>
          <w:sz w:val="20"/>
          <w:szCs w:val="20"/>
        </w:rPr>
      </w:pPr>
      <w:r w:rsidRPr="0082178C">
        <w:rPr>
          <w:rFonts w:ascii="Gisha" w:hAnsi="Gisha" w:cs="Gisha"/>
          <w:sz w:val="20"/>
          <w:szCs w:val="20"/>
        </w:rPr>
        <w:t>L’an deux mille vingt-trois,</w:t>
      </w:r>
    </w:p>
    <w:p w14:paraId="7CE7AFE0" w14:textId="77777777" w:rsidR="007D72AC" w:rsidRPr="0082178C" w:rsidRDefault="007D72AC" w:rsidP="007D72AC">
      <w:pPr>
        <w:spacing w:after="0"/>
        <w:jc w:val="both"/>
        <w:rPr>
          <w:rFonts w:ascii="Gisha" w:hAnsi="Gisha" w:cs="Gisha"/>
          <w:sz w:val="20"/>
          <w:szCs w:val="20"/>
        </w:rPr>
      </w:pPr>
      <w:proofErr w:type="gramStart"/>
      <w:r>
        <w:rPr>
          <w:rFonts w:ascii="Gisha" w:hAnsi="Gisha" w:cs="Gisha"/>
          <w:sz w:val="20"/>
          <w:szCs w:val="20"/>
        </w:rPr>
        <w:t>le</w:t>
      </w:r>
      <w:proofErr w:type="gramEnd"/>
      <w:r>
        <w:rPr>
          <w:rFonts w:ascii="Gisha" w:hAnsi="Gisha" w:cs="Gisha"/>
          <w:sz w:val="20"/>
          <w:szCs w:val="20"/>
        </w:rPr>
        <w:t xml:space="preserve"> vingt-six octobre</w:t>
      </w:r>
      <w:r w:rsidRPr="0082178C">
        <w:rPr>
          <w:rFonts w:ascii="Gisha" w:hAnsi="Gisha" w:cs="Gisha"/>
          <w:sz w:val="20"/>
          <w:szCs w:val="20"/>
        </w:rPr>
        <w:t>,</w:t>
      </w:r>
    </w:p>
    <w:p w14:paraId="5F5331EA" w14:textId="77777777" w:rsidR="007D72AC" w:rsidRDefault="007D72AC" w:rsidP="007D72AC">
      <w:pPr>
        <w:spacing w:after="0"/>
        <w:jc w:val="both"/>
        <w:rPr>
          <w:rFonts w:ascii="Gisha" w:hAnsi="Gisha" w:cs="Gisha"/>
          <w:sz w:val="20"/>
          <w:szCs w:val="20"/>
        </w:rPr>
      </w:pPr>
      <w:proofErr w:type="gramStart"/>
      <w:r w:rsidRPr="0082178C">
        <w:rPr>
          <w:rFonts w:ascii="Gisha" w:hAnsi="Gisha" w:cs="Gisha"/>
          <w:sz w:val="20"/>
          <w:szCs w:val="20"/>
        </w:rPr>
        <w:t>à</w:t>
      </w:r>
      <w:proofErr w:type="gramEnd"/>
      <w:r w:rsidRPr="0082178C">
        <w:rPr>
          <w:rFonts w:ascii="Gisha" w:hAnsi="Gisha" w:cs="Gisha"/>
          <w:sz w:val="20"/>
          <w:szCs w:val="20"/>
        </w:rPr>
        <w:t xml:space="preserve"> dix-huit heures, le Conseil communautaire de la Communauté de communes Vallée des Baux-Alpilles, régulièrement convoqué, s’est réuni au nombre prescrit par la loi, dans la salle </w:t>
      </w:r>
      <w:r>
        <w:rPr>
          <w:rFonts w:ascii="Gisha" w:hAnsi="Gisha" w:cs="Gisha"/>
          <w:sz w:val="20"/>
          <w:szCs w:val="20"/>
        </w:rPr>
        <w:t xml:space="preserve">d’honneur </w:t>
      </w:r>
      <w:r w:rsidRPr="0082178C">
        <w:rPr>
          <w:rFonts w:ascii="Gisha" w:hAnsi="Gisha" w:cs="Gisha"/>
          <w:sz w:val="20"/>
          <w:szCs w:val="20"/>
        </w:rPr>
        <w:t>de</w:t>
      </w:r>
      <w:r>
        <w:rPr>
          <w:rFonts w:ascii="Gisha" w:hAnsi="Gisha" w:cs="Gisha"/>
          <w:sz w:val="20"/>
          <w:szCs w:val="20"/>
        </w:rPr>
        <w:t xml:space="preserve"> la Mairie, </w:t>
      </w:r>
      <w:r w:rsidRPr="0082178C">
        <w:rPr>
          <w:rFonts w:ascii="Gisha" w:hAnsi="Gisha" w:cs="Gisha"/>
          <w:sz w:val="20"/>
          <w:szCs w:val="20"/>
        </w:rPr>
        <w:t xml:space="preserve">commune de </w:t>
      </w:r>
      <w:r>
        <w:rPr>
          <w:rFonts w:ascii="Gisha" w:hAnsi="Gisha" w:cs="Gisha"/>
          <w:sz w:val="20"/>
          <w:szCs w:val="20"/>
        </w:rPr>
        <w:t>Fontvieille</w:t>
      </w:r>
      <w:r w:rsidRPr="0082178C">
        <w:rPr>
          <w:rFonts w:ascii="Gisha" w:hAnsi="Gisha" w:cs="Gisha"/>
          <w:sz w:val="20"/>
          <w:szCs w:val="20"/>
        </w:rPr>
        <w:t>, sous la présidence de M. Hervé CHERUBINI.</w:t>
      </w:r>
    </w:p>
    <w:p w14:paraId="15AEBC7F" w14:textId="77777777" w:rsidR="007D72AC" w:rsidRPr="00B53968" w:rsidRDefault="007D72AC" w:rsidP="007D72AC">
      <w:pPr>
        <w:spacing w:after="0"/>
        <w:jc w:val="both"/>
        <w:rPr>
          <w:rFonts w:ascii="Gisha" w:hAnsi="Gisha" w:cs="Gisha"/>
          <w:sz w:val="28"/>
          <w:szCs w:val="24"/>
        </w:rPr>
      </w:pPr>
    </w:p>
    <w:p w14:paraId="28224726" w14:textId="77777777" w:rsidR="00B53968" w:rsidRPr="00CC2D5F" w:rsidRDefault="00B53968" w:rsidP="00B53968">
      <w:pPr>
        <w:spacing w:after="240"/>
        <w:jc w:val="both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Présents</w:t>
      </w:r>
      <w:r w:rsidRPr="00CC2D5F">
        <w:rPr>
          <w:rFonts w:ascii="Gisha" w:hAnsi="Gisha" w:cs="Gisha"/>
          <w:smallCaps/>
          <w:sz w:val="20"/>
          <w:szCs w:val="20"/>
        </w:rPr>
        <w:t xml:space="preserve"> : Mmes et </w:t>
      </w:r>
      <w:proofErr w:type="spellStart"/>
      <w:r w:rsidRPr="00CC2D5F">
        <w:rPr>
          <w:rFonts w:ascii="Gisha" w:hAnsi="Gisha" w:cs="Gisha"/>
          <w:smallCaps/>
          <w:sz w:val="20"/>
          <w:szCs w:val="20"/>
        </w:rPr>
        <w:t>Mm.</w:t>
      </w:r>
      <w:proofErr w:type="spellEnd"/>
      <w:r w:rsidRPr="00CC2D5F">
        <w:rPr>
          <w:rFonts w:ascii="Gisha" w:hAnsi="Gisha" w:cs="Gisha"/>
          <w:sz w:val="20"/>
          <w:szCs w:val="20"/>
        </w:rPr>
        <w:t xml:space="preserve"> ARNOUX Jacques ; BISCIONE Marion ; BLA</w:t>
      </w:r>
      <w:r>
        <w:rPr>
          <w:rFonts w:ascii="Gisha" w:hAnsi="Gisha" w:cs="Gisha"/>
          <w:sz w:val="20"/>
          <w:szCs w:val="20"/>
        </w:rPr>
        <w:t>NC Patrice ; BLANCARD Béatrice </w:t>
      </w:r>
      <w:r w:rsidRPr="00CC2D5F">
        <w:rPr>
          <w:rFonts w:ascii="Gisha" w:hAnsi="Gisha" w:cs="Gisha"/>
          <w:sz w:val="20"/>
          <w:szCs w:val="20"/>
        </w:rPr>
        <w:t>; CARRE Jean-Christophe ; CHERUBINI Hervé ; CHRETIEN Muriel ; COLOMBET Gabriel ; DORISE Juliette ; ES</w:t>
      </w:r>
      <w:r>
        <w:rPr>
          <w:rFonts w:ascii="Gisha" w:hAnsi="Gisha" w:cs="Gisha"/>
          <w:sz w:val="20"/>
          <w:szCs w:val="20"/>
        </w:rPr>
        <w:t>COFFIER Lionel ; FAVERJON Yves </w:t>
      </w:r>
      <w:r w:rsidRPr="00CC2D5F">
        <w:rPr>
          <w:rFonts w:ascii="Gisha" w:hAnsi="Gisha" w:cs="Gisha"/>
          <w:sz w:val="20"/>
          <w:szCs w:val="20"/>
        </w:rPr>
        <w:t>; G</w:t>
      </w:r>
      <w:r>
        <w:rPr>
          <w:rFonts w:ascii="Gisha" w:hAnsi="Gisha" w:cs="Gisha"/>
          <w:sz w:val="20"/>
          <w:szCs w:val="20"/>
        </w:rPr>
        <w:t>ARNIER Gérard ; GESLIN Laurent </w:t>
      </w:r>
      <w:r w:rsidRPr="00CC2D5F">
        <w:rPr>
          <w:rFonts w:ascii="Gisha" w:hAnsi="Gisha" w:cs="Gisha"/>
          <w:sz w:val="20"/>
          <w:szCs w:val="20"/>
        </w:rPr>
        <w:t>; LICARI Pascale ; MANGION Jean ; MARECHAL Edgard ; MOUCADEL Stéphanie ; MORICELLY Benjamin ; PELISSIER Aline ; PLAUD Isabelle ; PONIATOWSKI Anne ; ROGGIERO Alice ; SANTIN Jean-Denis ; SCIFO-ANTON Sylvette ; THOMAS Romain ;</w:t>
      </w:r>
      <w:r>
        <w:rPr>
          <w:rFonts w:ascii="Gisha" w:hAnsi="Gisha" w:cs="Gisha"/>
          <w:sz w:val="20"/>
          <w:szCs w:val="20"/>
        </w:rPr>
        <w:t xml:space="preserve"> UFFREN Marie-Christine.</w:t>
      </w:r>
    </w:p>
    <w:p w14:paraId="46104A95" w14:textId="77777777" w:rsidR="00B53968" w:rsidRPr="00CC2D5F" w:rsidRDefault="00B53968" w:rsidP="00B53968">
      <w:pPr>
        <w:spacing w:after="240"/>
        <w:jc w:val="both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Absents</w:t>
      </w:r>
      <w:r w:rsidRPr="00CC2D5F">
        <w:rPr>
          <w:rFonts w:ascii="Gisha" w:hAnsi="Gisha" w:cs="Gisha"/>
          <w:sz w:val="20"/>
          <w:szCs w:val="20"/>
        </w:rPr>
        <w:t xml:space="preserve"> : </w:t>
      </w:r>
      <w:r w:rsidRPr="00CC2D5F">
        <w:rPr>
          <w:rFonts w:ascii="Gisha" w:hAnsi="Gisha" w:cs="Gisha"/>
          <w:smallCaps/>
          <w:sz w:val="20"/>
          <w:szCs w:val="20"/>
        </w:rPr>
        <w:t xml:space="preserve">Mmes et </w:t>
      </w:r>
      <w:proofErr w:type="spellStart"/>
      <w:r w:rsidRPr="00CC2D5F">
        <w:rPr>
          <w:rFonts w:ascii="Gisha" w:hAnsi="Gisha" w:cs="Gisha"/>
          <w:smallCaps/>
          <w:sz w:val="20"/>
          <w:szCs w:val="20"/>
        </w:rPr>
        <w:t>Mm.</w:t>
      </w:r>
      <w:proofErr w:type="spellEnd"/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ALI OGLOU Grégory ; CASTELLS Céline ; MARIN Bernard ; MILAN Henri ; SALVATORI Céline </w:t>
      </w:r>
    </w:p>
    <w:p w14:paraId="7A09FE6E" w14:textId="77777777" w:rsidR="00B53968" w:rsidRPr="00CC2D5F" w:rsidRDefault="00B53968" w:rsidP="00B53968">
      <w:pPr>
        <w:tabs>
          <w:tab w:val="left" w:pos="1785"/>
        </w:tabs>
        <w:spacing w:after="60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Procurations</w:t>
      </w:r>
      <w:r w:rsidRPr="00CC2D5F">
        <w:rPr>
          <w:rFonts w:ascii="Gisha" w:hAnsi="Gisha" w:cs="Gisha"/>
          <w:sz w:val="20"/>
          <w:szCs w:val="20"/>
        </w:rPr>
        <w:t xml:space="preserve"> : </w:t>
      </w:r>
    </w:p>
    <w:p w14:paraId="6C72CD07" w14:textId="77777777" w:rsidR="00B53968" w:rsidRPr="00CC2D5F" w:rsidRDefault="00B53968" w:rsidP="00B53968">
      <w:pPr>
        <w:numPr>
          <w:ilvl w:val="0"/>
          <w:numId w:val="10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BODY-BOUQUET Florine à M.</w:t>
      </w:r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COLOMBET Gabriel ;</w:t>
      </w:r>
    </w:p>
    <w:p w14:paraId="0B30642E" w14:textId="77777777" w:rsidR="00B53968" w:rsidRPr="00CC2D5F" w:rsidRDefault="00B53968" w:rsidP="00B53968">
      <w:pPr>
        <w:numPr>
          <w:ilvl w:val="0"/>
          <w:numId w:val="10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CALLET Marie-Pierre à M. MANGION Jean</w:t>
      </w:r>
      <w:r w:rsidRPr="00CC2D5F">
        <w:rPr>
          <w:rFonts w:ascii="Gisha" w:hAnsi="Gisha" w:cs="Gisha"/>
          <w:smallCaps/>
          <w:sz w:val="20"/>
          <w:szCs w:val="20"/>
        </w:rPr>
        <w:t> </w:t>
      </w:r>
      <w:r w:rsidRPr="00CC2D5F">
        <w:rPr>
          <w:rFonts w:ascii="Gisha" w:hAnsi="Gisha" w:cs="Gisha"/>
          <w:sz w:val="20"/>
          <w:szCs w:val="20"/>
        </w:rPr>
        <w:t>; </w:t>
      </w:r>
    </w:p>
    <w:p w14:paraId="5A7FFC12" w14:textId="77777777" w:rsidR="00B53968" w:rsidRPr="00CC2D5F" w:rsidRDefault="00B53968" w:rsidP="00B53968">
      <w:pPr>
        <w:numPr>
          <w:ilvl w:val="0"/>
          <w:numId w:val="10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FRICKER Jean-Pierre à M</w:t>
      </w:r>
      <w:r w:rsidRPr="00CC2D5F">
        <w:rPr>
          <w:rFonts w:ascii="Gisha" w:hAnsi="Gisha" w:cs="Gisha"/>
          <w:smallCaps/>
          <w:sz w:val="20"/>
          <w:szCs w:val="20"/>
        </w:rPr>
        <w:t xml:space="preserve">me </w:t>
      </w:r>
      <w:r w:rsidRPr="00CC2D5F">
        <w:rPr>
          <w:rFonts w:ascii="Gisha" w:hAnsi="Gisha" w:cs="Gisha"/>
          <w:sz w:val="20"/>
          <w:szCs w:val="20"/>
        </w:rPr>
        <w:t>CHRETIEN Muriel ; </w:t>
      </w:r>
    </w:p>
    <w:p w14:paraId="7AF623B0" w14:textId="77777777" w:rsidR="00B53968" w:rsidRPr="00CC2D5F" w:rsidRDefault="00B53968" w:rsidP="00B53968">
      <w:pPr>
        <w:numPr>
          <w:ilvl w:val="0"/>
          <w:numId w:val="10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GALLE Michel à M</w:t>
      </w:r>
      <w:r w:rsidRPr="00CC2D5F">
        <w:rPr>
          <w:rFonts w:ascii="Gisha" w:hAnsi="Gisha" w:cs="Gisha"/>
          <w:smallCaps/>
          <w:sz w:val="20"/>
          <w:szCs w:val="20"/>
        </w:rPr>
        <w:t xml:space="preserve">me </w:t>
      </w:r>
      <w:r w:rsidRPr="00CC2D5F">
        <w:rPr>
          <w:rFonts w:ascii="Gisha" w:hAnsi="Gisha" w:cs="Gisha"/>
          <w:sz w:val="20"/>
          <w:szCs w:val="20"/>
        </w:rPr>
        <w:t>SCIFO-ANTON Sylvette ;</w:t>
      </w:r>
    </w:p>
    <w:p w14:paraId="4FC41F62" w14:textId="77777777" w:rsidR="00B53968" w:rsidRPr="00CC2D5F" w:rsidRDefault="00B53968" w:rsidP="00B53968">
      <w:pPr>
        <w:numPr>
          <w:ilvl w:val="0"/>
          <w:numId w:val="10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GARCIN-GOURILLON Christine à M. CARRE Jean-Christophe ; </w:t>
      </w:r>
    </w:p>
    <w:p w14:paraId="31F4C39A" w14:textId="77777777" w:rsidR="00B53968" w:rsidRPr="00CC2D5F" w:rsidRDefault="00B53968" w:rsidP="00B53968">
      <w:pPr>
        <w:numPr>
          <w:ilvl w:val="0"/>
          <w:numId w:val="10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JODAR Françoise à M.</w:t>
      </w:r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CHERUBINI Hervé ;</w:t>
      </w:r>
    </w:p>
    <w:p w14:paraId="1600ABFC" w14:textId="77777777" w:rsidR="00B53968" w:rsidRPr="00CC2D5F" w:rsidRDefault="00B53968" w:rsidP="00B53968">
      <w:pPr>
        <w:numPr>
          <w:ilvl w:val="0"/>
          <w:numId w:val="10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MAURON Jean-Jacques à M. THOMAS Romain ; </w:t>
      </w:r>
    </w:p>
    <w:p w14:paraId="32D2AF80" w14:textId="77777777" w:rsidR="00B53968" w:rsidRPr="00CC2D5F" w:rsidRDefault="00B53968" w:rsidP="00B53968">
      <w:pPr>
        <w:numPr>
          <w:ilvl w:val="0"/>
          <w:numId w:val="10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MISTRAL Magali à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DORISE Juliette ;</w:t>
      </w:r>
    </w:p>
    <w:p w14:paraId="57A389E1" w14:textId="77777777" w:rsidR="00B53968" w:rsidRPr="00CC2D5F" w:rsidRDefault="00B53968" w:rsidP="00B53968">
      <w:pPr>
        <w:numPr>
          <w:ilvl w:val="0"/>
          <w:numId w:val="10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OULET Vincent à M</w:t>
      </w:r>
      <w:r w:rsidRPr="00CC2D5F">
        <w:rPr>
          <w:rFonts w:ascii="Gisha" w:hAnsi="Gisha" w:cs="Gisha"/>
          <w:smallCaps/>
          <w:sz w:val="20"/>
          <w:szCs w:val="20"/>
        </w:rPr>
        <w:t xml:space="preserve">. </w:t>
      </w:r>
      <w:r w:rsidRPr="00CC2D5F">
        <w:rPr>
          <w:rFonts w:ascii="Gisha" w:hAnsi="Gisha" w:cs="Gisha"/>
          <w:sz w:val="20"/>
          <w:szCs w:val="20"/>
        </w:rPr>
        <w:t>FAVERJON Yves</w:t>
      </w:r>
      <w:r>
        <w:rPr>
          <w:rFonts w:ascii="Gisha" w:hAnsi="Gisha" w:cs="Gisha"/>
          <w:sz w:val="20"/>
          <w:szCs w:val="20"/>
        </w:rPr>
        <w:t>.</w:t>
      </w:r>
    </w:p>
    <w:p w14:paraId="37ED6869" w14:textId="77777777" w:rsidR="00B53968" w:rsidRPr="00B53968" w:rsidRDefault="00B53968" w:rsidP="00B53968">
      <w:pPr>
        <w:tabs>
          <w:tab w:val="left" w:pos="1545"/>
        </w:tabs>
        <w:spacing w:after="0"/>
        <w:ind w:left="360"/>
        <w:contextualSpacing/>
        <w:rPr>
          <w:rFonts w:ascii="Gisha" w:hAnsi="Gisha" w:cs="Gisha"/>
          <w:sz w:val="28"/>
          <w:szCs w:val="20"/>
        </w:rPr>
      </w:pPr>
    </w:p>
    <w:p w14:paraId="29CB5EA9" w14:textId="59DE03F7" w:rsidR="00B53968" w:rsidRDefault="00B53968" w:rsidP="00B53968">
      <w:pPr>
        <w:spacing w:after="0"/>
        <w:rPr>
          <w:rFonts w:ascii="Gisha" w:hAnsi="Gisha" w:cs="Gisha"/>
          <w:sz w:val="20"/>
          <w:szCs w:val="20"/>
        </w:rPr>
      </w:pPr>
      <w:r w:rsidRPr="00F0207D">
        <w:rPr>
          <w:rFonts w:ascii="Gisha" w:hAnsi="Gisha" w:cs="Gisha"/>
          <w:smallCaps/>
          <w:sz w:val="20"/>
          <w:szCs w:val="20"/>
          <w:u w:val="single"/>
        </w:rPr>
        <w:t>Secrétaire de séance</w:t>
      </w:r>
      <w:r>
        <w:rPr>
          <w:rFonts w:ascii="Gisha" w:hAnsi="Gisha" w:cs="Gisha"/>
          <w:sz w:val="20"/>
          <w:szCs w:val="20"/>
        </w:rPr>
        <w:t xml:space="preserve"> : </w:t>
      </w:r>
      <w:r>
        <w:rPr>
          <w:rFonts w:ascii="Gisha" w:hAnsi="Gisha" w:cs="Gisha"/>
          <w:smallCaps/>
          <w:sz w:val="20"/>
          <w:szCs w:val="20"/>
        </w:rPr>
        <w:t>M. GESLIN Laurent</w:t>
      </w:r>
      <w:r>
        <w:rPr>
          <w:rFonts w:ascii="Gisha" w:hAnsi="Gisha" w:cs="Gisha"/>
          <w:sz w:val="20"/>
          <w:szCs w:val="20"/>
        </w:rPr>
        <w:t> </w:t>
      </w:r>
    </w:p>
    <w:p w14:paraId="3C543D70" w14:textId="4EA8B857" w:rsidR="00B53968" w:rsidRDefault="00B53968" w:rsidP="00B53968">
      <w:pPr>
        <w:spacing w:after="0"/>
        <w:rPr>
          <w:rFonts w:ascii="Gisha" w:hAnsi="Gisha" w:cs="Gisha"/>
          <w:sz w:val="20"/>
          <w:szCs w:val="20"/>
        </w:rPr>
      </w:pPr>
    </w:p>
    <w:p w14:paraId="28FAE43E" w14:textId="77777777" w:rsidR="00B53968" w:rsidRDefault="00B53968" w:rsidP="007D72AC">
      <w:pPr>
        <w:spacing w:after="0"/>
        <w:jc w:val="center"/>
        <w:rPr>
          <w:rFonts w:ascii="Gisha" w:hAnsi="Gisha" w:cs="Gisha"/>
          <w:b/>
          <w:sz w:val="24"/>
          <w:szCs w:val="20"/>
        </w:rPr>
      </w:pPr>
    </w:p>
    <w:p w14:paraId="362EA003" w14:textId="2F213BAB" w:rsidR="000A7048" w:rsidRDefault="00093329" w:rsidP="007D72AC">
      <w:pPr>
        <w:spacing w:after="0"/>
        <w:jc w:val="center"/>
        <w:rPr>
          <w:rFonts w:ascii="Gisha" w:hAnsi="Gisha" w:cs="Gisha"/>
          <w:b/>
          <w:sz w:val="24"/>
          <w:szCs w:val="20"/>
        </w:rPr>
      </w:pPr>
      <w:r w:rsidRPr="00C64CFB">
        <w:rPr>
          <w:rFonts w:ascii="Gisha" w:hAnsi="Gisha" w:cs="Gisha"/>
          <w:b/>
          <w:sz w:val="24"/>
          <w:szCs w:val="20"/>
        </w:rPr>
        <w:t>Le Conseil communautaire,</w:t>
      </w:r>
    </w:p>
    <w:p w14:paraId="08C58643" w14:textId="6A0D4F36" w:rsidR="000A7048" w:rsidRPr="007D72AC" w:rsidRDefault="00DE0CC4" w:rsidP="00B53968">
      <w:pPr>
        <w:spacing w:before="360" w:after="360"/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Cs/>
          <w:sz w:val="20"/>
          <w:szCs w:val="20"/>
          <w:u w:val="single"/>
        </w:rPr>
        <w:t>Rapporteur</w:t>
      </w:r>
      <w:r w:rsidRPr="009B73F8">
        <w:rPr>
          <w:rFonts w:ascii="Gisha" w:hAnsi="Gisha" w:cs="Gisha"/>
          <w:bCs/>
          <w:sz w:val="20"/>
          <w:szCs w:val="20"/>
        </w:rPr>
        <w:t> :</w:t>
      </w:r>
      <w:r w:rsidR="00753A08">
        <w:rPr>
          <w:rFonts w:ascii="Gisha" w:hAnsi="Gisha" w:cs="Gisha"/>
          <w:bCs/>
          <w:sz w:val="20"/>
          <w:szCs w:val="20"/>
        </w:rPr>
        <w:t xml:space="preserve"> Yves FAVERJON</w:t>
      </w:r>
    </w:p>
    <w:p w14:paraId="3357C0C2" w14:textId="77777777" w:rsidR="006B3EF2" w:rsidRPr="006B3EF2" w:rsidRDefault="006B3EF2" w:rsidP="00C32076">
      <w:pPr>
        <w:spacing w:after="0"/>
        <w:jc w:val="both"/>
        <w:rPr>
          <w:rFonts w:ascii="Gisha" w:hAnsi="Gisha" w:cs="Gisha"/>
          <w:b/>
          <w:sz w:val="2"/>
          <w:szCs w:val="20"/>
        </w:rPr>
      </w:pPr>
    </w:p>
    <w:p w14:paraId="4B161C77" w14:textId="77777777" w:rsidR="00A56F04" w:rsidRDefault="001B292A" w:rsidP="00B53968">
      <w:pPr>
        <w:jc w:val="both"/>
        <w:rPr>
          <w:rFonts w:ascii="Gisha" w:hAnsi="Gisha" w:cs="Gisha"/>
          <w:sz w:val="20"/>
          <w:szCs w:val="20"/>
        </w:rPr>
      </w:pPr>
      <w:r w:rsidRPr="00CB45CF">
        <w:rPr>
          <w:rFonts w:ascii="Gisha" w:hAnsi="Gisha" w:cs="Gisha"/>
          <w:b/>
          <w:sz w:val="20"/>
          <w:szCs w:val="20"/>
        </w:rPr>
        <w:t xml:space="preserve">Vu </w:t>
      </w:r>
      <w:r w:rsidRPr="00CB45CF">
        <w:rPr>
          <w:rFonts w:ascii="Gisha" w:hAnsi="Gisha" w:cs="Gisha"/>
          <w:sz w:val="20"/>
          <w:szCs w:val="20"/>
        </w:rPr>
        <w:t>le Code Général des</w:t>
      </w:r>
      <w:r>
        <w:rPr>
          <w:rFonts w:ascii="Gisha" w:hAnsi="Gisha" w:cs="Gisha"/>
          <w:b/>
          <w:sz w:val="20"/>
          <w:szCs w:val="20"/>
        </w:rPr>
        <w:t xml:space="preserve"> </w:t>
      </w:r>
      <w:r w:rsidRPr="00CB45CF">
        <w:rPr>
          <w:rFonts w:ascii="Gisha" w:hAnsi="Gisha" w:cs="Gisha"/>
          <w:sz w:val="20"/>
          <w:szCs w:val="20"/>
        </w:rPr>
        <w:t xml:space="preserve">Collectivités </w:t>
      </w:r>
      <w:r>
        <w:rPr>
          <w:rFonts w:ascii="Gisha" w:hAnsi="Gisha" w:cs="Gisha"/>
          <w:sz w:val="20"/>
          <w:szCs w:val="20"/>
        </w:rPr>
        <w:t>Territoriales et notamment ses articles L2121-15 et L5211-10 ;</w:t>
      </w:r>
    </w:p>
    <w:p w14:paraId="0C0A7C41" w14:textId="68BD7AA0" w:rsidR="00B63113" w:rsidRDefault="00B63113" w:rsidP="00B53968">
      <w:pPr>
        <w:spacing w:after="240"/>
        <w:jc w:val="both"/>
        <w:rPr>
          <w:rFonts w:ascii="Gisha" w:hAnsi="Gisha" w:cs="Gisha"/>
          <w:sz w:val="20"/>
          <w:szCs w:val="20"/>
        </w:rPr>
      </w:pPr>
      <w:r w:rsidRPr="00B63113">
        <w:rPr>
          <w:rFonts w:ascii="Gisha" w:hAnsi="Gisha" w:cs="Gisha"/>
          <w:b/>
          <w:bCs/>
          <w:sz w:val="20"/>
          <w:szCs w:val="20"/>
        </w:rPr>
        <w:t>Vu</w:t>
      </w:r>
      <w:r>
        <w:rPr>
          <w:rFonts w:ascii="Gisha" w:hAnsi="Gisha" w:cs="Gisha"/>
          <w:sz w:val="20"/>
          <w:szCs w:val="20"/>
        </w:rPr>
        <w:t xml:space="preserve"> le Plan Climat « Gardons une COP d’avance » </w:t>
      </w:r>
      <w:r w:rsidR="00753A08">
        <w:rPr>
          <w:rFonts w:ascii="Gisha" w:hAnsi="Gisha" w:cs="Gisha"/>
          <w:sz w:val="20"/>
          <w:szCs w:val="20"/>
        </w:rPr>
        <w:t>adopté</w:t>
      </w:r>
      <w:r>
        <w:rPr>
          <w:rFonts w:ascii="Gisha" w:hAnsi="Gisha" w:cs="Gisha"/>
          <w:sz w:val="20"/>
          <w:szCs w:val="20"/>
        </w:rPr>
        <w:t xml:space="preserve"> le 23 avril 2021 par le Conseil Régional de la Région Sud.</w:t>
      </w:r>
    </w:p>
    <w:p w14:paraId="32005D64" w14:textId="294EF2F8" w:rsidR="005C1F56" w:rsidRDefault="007D72AC" w:rsidP="00B53968">
      <w:pPr>
        <w:jc w:val="both"/>
        <w:rPr>
          <w:rFonts w:ascii="Gisha" w:hAnsi="Gisha" w:cs="Gisha"/>
          <w:bCs/>
          <w:sz w:val="20"/>
          <w:szCs w:val="20"/>
        </w:rPr>
      </w:pPr>
      <w:r w:rsidRPr="007D72AC">
        <w:rPr>
          <w:rFonts w:ascii="Gisha" w:hAnsi="Gisha" w:cs="Gisha"/>
          <w:b/>
          <w:bCs/>
          <w:sz w:val="20"/>
          <w:szCs w:val="20"/>
        </w:rPr>
        <w:t>Considérant</w:t>
      </w:r>
      <w:r>
        <w:rPr>
          <w:rFonts w:ascii="Gisha" w:hAnsi="Gisha" w:cs="Gisha"/>
          <w:bCs/>
          <w:sz w:val="20"/>
          <w:szCs w:val="20"/>
        </w:rPr>
        <w:t xml:space="preserve"> qu’à</w:t>
      </w:r>
      <w:r w:rsidR="00BF04BC">
        <w:rPr>
          <w:rFonts w:ascii="Gisha" w:hAnsi="Gisha" w:cs="Gisha"/>
          <w:bCs/>
          <w:sz w:val="20"/>
          <w:szCs w:val="20"/>
        </w:rPr>
        <w:t xml:space="preserve"> l’occasion de la rédaction de son Contrat de Relance et de Transition Ecologique (CRTE), la CCVBA a réalisé un diagnostic de territoire mettant en exergue la situation </w:t>
      </w:r>
      <w:r w:rsidR="0071388D">
        <w:rPr>
          <w:rFonts w:ascii="Gisha" w:hAnsi="Gisha" w:cs="Gisha"/>
          <w:bCs/>
          <w:sz w:val="20"/>
          <w:szCs w:val="20"/>
        </w:rPr>
        <w:t>du secteur du Tourisme sur son territoire</w:t>
      </w:r>
      <w:r w:rsidR="00BF04BC">
        <w:rPr>
          <w:rFonts w:ascii="Gisha" w:hAnsi="Gisha" w:cs="Gisha"/>
          <w:bCs/>
          <w:sz w:val="20"/>
          <w:szCs w:val="20"/>
        </w:rPr>
        <w:t>.</w:t>
      </w:r>
      <w:r w:rsidR="00F86078">
        <w:rPr>
          <w:rFonts w:ascii="Gisha" w:hAnsi="Gisha" w:cs="Gisha"/>
          <w:bCs/>
          <w:sz w:val="20"/>
          <w:szCs w:val="20"/>
        </w:rPr>
        <w:t xml:space="preserve"> Les Alpilles figurent parmi les destinations prisées de Provence : près de 600 000 touristes y séjournent chaque année générant 3,9 millions de nuitées. </w:t>
      </w:r>
      <w:r w:rsidR="00057C5B">
        <w:rPr>
          <w:rFonts w:ascii="Gisha" w:hAnsi="Gisha" w:cs="Gisha"/>
          <w:bCs/>
          <w:sz w:val="20"/>
          <w:szCs w:val="20"/>
        </w:rPr>
        <w:t xml:space="preserve">Dès lors, il a été jugé pertinent de soumettre un projet participant </w:t>
      </w:r>
      <w:r w:rsidR="00F86078">
        <w:rPr>
          <w:rFonts w:ascii="Gisha" w:hAnsi="Gisha" w:cs="Gisha"/>
          <w:bCs/>
          <w:sz w:val="20"/>
          <w:szCs w:val="20"/>
        </w:rPr>
        <w:t>au développement d’un tourisme territorial plus durable</w:t>
      </w:r>
      <w:r w:rsidR="00057C5B">
        <w:rPr>
          <w:rFonts w:ascii="Gisha" w:hAnsi="Gisha" w:cs="Gisha"/>
          <w:bCs/>
          <w:sz w:val="20"/>
          <w:szCs w:val="20"/>
        </w:rPr>
        <w:t xml:space="preserve"> au sein des Alpilles, </w:t>
      </w:r>
      <w:r w:rsidR="00F86078">
        <w:rPr>
          <w:rFonts w:ascii="Gisha" w:hAnsi="Gisha" w:cs="Gisha"/>
          <w:bCs/>
          <w:sz w:val="20"/>
          <w:szCs w:val="20"/>
        </w:rPr>
        <w:t xml:space="preserve">à destination de tous types de visiteurs, habitants </w:t>
      </w:r>
      <w:r w:rsidR="00256999">
        <w:rPr>
          <w:rFonts w:ascii="Gisha" w:hAnsi="Gisha" w:cs="Gisha"/>
          <w:bCs/>
          <w:sz w:val="20"/>
          <w:szCs w:val="20"/>
        </w:rPr>
        <w:t>et</w:t>
      </w:r>
      <w:r w:rsidR="00F86078">
        <w:rPr>
          <w:rFonts w:ascii="Gisha" w:hAnsi="Gisha" w:cs="Gisha"/>
          <w:bCs/>
          <w:sz w:val="20"/>
          <w:szCs w:val="20"/>
        </w:rPr>
        <w:t xml:space="preserve"> touristes.</w:t>
      </w:r>
    </w:p>
    <w:p w14:paraId="3E172052" w14:textId="20C2E2A5" w:rsidR="00256999" w:rsidRDefault="00256999" w:rsidP="00B53968">
      <w:pPr>
        <w:jc w:val="both"/>
        <w:rPr>
          <w:rFonts w:ascii="Gisha" w:hAnsi="Gisha" w:cs="Gisha"/>
          <w:bCs/>
          <w:sz w:val="20"/>
          <w:szCs w:val="20"/>
        </w:rPr>
      </w:pPr>
      <w:r w:rsidRPr="00256999">
        <w:rPr>
          <w:rFonts w:ascii="Gisha" w:hAnsi="Gisha" w:cs="Gisha"/>
          <w:b/>
          <w:sz w:val="20"/>
          <w:szCs w:val="20"/>
        </w:rPr>
        <w:t>Considérant</w:t>
      </w:r>
      <w:r>
        <w:rPr>
          <w:rFonts w:ascii="Gisha" w:hAnsi="Gisha" w:cs="Gisha"/>
          <w:bCs/>
          <w:sz w:val="20"/>
          <w:szCs w:val="20"/>
        </w:rPr>
        <w:t xml:space="preserve"> que l</w:t>
      </w:r>
      <w:r w:rsidRPr="00256999">
        <w:rPr>
          <w:rFonts w:ascii="Gisha" w:hAnsi="Gisha" w:cs="Gisha"/>
          <w:bCs/>
          <w:sz w:val="20"/>
          <w:szCs w:val="20"/>
        </w:rPr>
        <w:t>e territoire des Alpilles regorge de talents, de ressources et de richesses à mettre en valeur</w:t>
      </w:r>
      <w:r>
        <w:rPr>
          <w:rFonts w:ascii="Gisha" w:hAnsi="Gisha" w:cs="Gisha"/>
          <w:bCs/>
          <w:sz w:val="20"/>
          <w:szCs w:val="20"/>
        </w:rPr>
        <w:t>, qu</w:t>
      </w:r>
      <w:r w:rsidRPr="00256999">
        <w:rPr>
          <w:rFonts w:ascii="Gisha" w:hAnsi="Gisha" w:cs="Gisha"/>
          <w:bCs/>
          <w:sz w:val="20"/>
          <w:szCs w:val="20"/>
        </w:rPr>
        <w:t xml:space="preserve">e </w:t>
      </w:r>
      <w:r w:rsidR="00B63113">
        <w:rPr>
          <w:rFonts w:ascii="Gisha" w:hAnsi="Gisha" w:cs="Gisha"/>
          <w:bCs/>
          <w:sz w:val="20"/>
          <w:szCs w:val="20"/>
        </w:rPr>
        <w:t xml:space="preserve">ce </w:t>
      </w:r>
      <w:r w:rsidRPr="00256999">
        <w:rPr>
          <w:rFonts w:ascii="Gisha" w:hAnsi="Gisha" w:cs="Gisha"/>
          <w:bCs/>
          <w:sz w:val="20"/>
          <w:szCs w:val="20"/>
        </w:rPr>
        <w:t>projet les concerne et a pour ambition de mettre la lumière sur cet artisanat, ainsi que sur les hommes et les femmes qui lui donnent vie</w:t>
      </w:r>
      <w:r>
        <w:rPr>
          <w:rFonts w:ascii="Gisha" w:hAnsi="Gisha" w:cs="Gisha"/>
          <w:bCs/>
          <w:sz w:val="20"/>
          <w:szCs w:val="20"/>
        </w:rPr>
        <w:t>.</w:t>
      </w:r>
    </w:p>
    <w:p w14:paraId="7247C2CA" w14:textId="5A10C152" w:rsidR="00B63113" w:rsidRDefault="00256999" w:rsidP="00B53968">
      <w:pPr>
        <w:jc w:val="both"/>
        <w:rPr>
          <w:rFonts w:ascii="Gisha" w:hAnsi="Gisha" w:cs="Gisha"/>
          <w:bCs/>
          <w:sz w:val="20"/>
          <w:szCs w:val="20"/>
        </w:rPr>
      </w:pPr>
      <w:r w:rsidRPr="00256999">
        <w:rPr>
          <w:rFonts w:ascii="Gisha" w:hAnsi="Gisha" w:cs="Gisha"/>
          <w:b/>
          <w:sz w:val="20"/>
          <w:szCs w:val="20"/>
        </w:rPr>
        <w:lastRenderedPageBreak/>
        <w:t>Considérant</w:t>
      </w:r>
      <w:r>
        <w:rPr>
          <w:rFonts w:ascii="Gisha" w:hAnsi="Gisha" w:cs="Gisha"/>
          <w:bCs/>
          <w:sz w:val="20"/>
          <w:szCs w:val="20"/>
        </w:rPr>
        <w:t xml:space="preserve"> que les prémices du projet « À la rencontre des savoir-faire des Alpilles » ont</w:t>
      </w:r>
      <w:r w:rsidRPr="00256999">
        <w:rPr>
          <w:rFonts w:ascii="Gisha" w:hAnsi="Gisha" w:cs="Gisha"/>
          <w:bCs/>
          <w:sz w:val="20"/>
          <w:szCs w:val="20"/>
        </w:rPr>
        <w:t xml:space="preserve"> rapidement mené à un constat : les visiteurs - habitants et touristes - venus à la rencontre de nos artisans souhaitent pouvoir renouveler ces visites toute l’année. L’intérêt général pour notre artisanat et le circuit-court a renforcé la conviction de la </w:t>
      </w:r>
      <w:r w:rsidR="00753A08">
        <w:rPr>
          <w:rFonts w:ascii="Gisha" w:hAnsi="Gisha" w:cs="Gisha"/>
          <w:bCs/>
          <w:sz w:val="20"/>
          <w:szCs w:val="20"/>
        </w:rPr>
        <w:t>Communauté de communes</w:t>
      </w:r>
      <w:r w:rsidRPr="00256999">
        <w:rPr>
          <w:rFonts w:ascii="Gisha" w:hAnsi="Gisha" w:cs="Gisha"/>
          <w:bCs/>
          <w:sz w:val="20"/>
          <w:szCs w:val="20"/>
        </w:rPr>
        <w:t xml:space="preserve"> de la nécessité d’un projet inscrit dans une stratégie de territoire plus globale et évoluant dans une temporalité sans discontinuité.</w:t>
      </w:r>
    </w:p>
    <w:p w14:paraId="104CC061" w14:textId="604B26F6" w:rsidR="00256999" w:rsidRPr="005C1F56" w:rsidRDefault="00B63113" w:rsidP="00B53968">
      <w:pPr>
        <w:jc w:val="both"/>
        <w:rPr>
          <w:rFonts w:ascii="Gisha" w:hAnsi="Gisha" w:cs="Gisha"/>
          <w:bCs/>
          <w:sz w:val="20"/>
          <w:szCs w:val="20"/>
        </w:rPr>
      </w:pPr>
      <w:r w:rsidRPr="00B63113">
        <w:rPr>
          <w:rFonts w:ascii="Gisha" w:hAnsi="Gisha" w:cs="Gisha"/>
          <w:b/>
          <w:sz w:val="20"/>
          <w:szCs w:val="20"/>
        </w:rPr>
        <w:t>Considérant</w:t>
      </w:r>
      <w:r>
        <w:rPr>
          <w:rFonts w:ascii="Gisha" w:hAnsi="Gisha" w:cs="Gisha"/>
          <w:bCs/>
          <w:sz w:val="20"/>
          <w:szCs w:val="20"/>
        </w:rPr>
        <w:t xml:space="preserve"> que, f</w:t>
      </w:r>
      <w:r w:rsidR="00256999" w:rsidRPr="00256999">
        <w:rPr>
          <w:rFonts w:ascii="Gisha" w:hAnsi="Gisha" w:cs="Gisha"/>
          <w:bCs/>
          <w:sz w:val="20"/>
          <w:szCs w:val="20"/>
        </w:rPr>
        <w:t>orte de cette expérience, l’intercommunalité a donc initié un nouveau format composé de visites régulières tout au long de l’année, de temps dédiés à la formation des professionnels, de sensibilisation à l’échelle scolaire et de montée en compétence des entreprises. Ce dispositif innovant permet de proposer une offre complémentaire accessible toute l’année, d’offrir de nouveaux circuits touristiques alternatifs (slow-tourisme et tourisme de rencontre notamment) et de désengorger les sites les plus populaires en haute saison. En outre, le projet permet de perpétuer des savoir-faire ancestraux et d’éduquer une nouvelle génération aux métiers et pratiques artisanales du territoire (et peut-être même générer des vocations).</w:t>
      </w:r>
    </w:p>
    <w:p w14:paraId="1EDB18AB" w14:textId="15505C67" w:rsidR="00297D3A" w:rsidRDefault="005C1F56" w:rsidP="00B53968">
      <w:pPr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</w:rPr>
        <w:t xml:space="preserve">Considérant </w:t>
      </w:r>
      <w:r w:rsidRPr="005C1F56">
        <w:rPr>
          <w:rFonts w:ascii="Gisha" w:hAnsi="Gisha" w:cs="Gisha"/>
          <w:bCs/>
          <w:sz w:val="20"/>
          <w:szCs w:val="20"/>
        </w:rPr>
        <w:t>q</w:t>
      </w:r>
      <w:r w:rsidR="00057C5B">
        <w:rPr>
          <w:rFonts w:ascii="Gisha" w:hAnsi="Gisha" w:cs="Gisha"/>
          <w:bCs/>
          <w:sz w:val="20"/>
          <w:szCs w:val="20"/>
        </w:rPr>
        <w:t xml:space="preserve">ue </w:t>
      </w:r>
      <w:r w:rsidR="00256999">
        <w:rPr>
          <w:rFonts w:ascii="Gisha" w:hAnsi="Gisha" w:cs="Gisha"/>
          <w:bCs/>
          <w:sz w:val="20"/>
          <w:szCs w:val="20"/>
        </w:rPr>
        <w:t>l</w:t>
      </w:r>
      <w:r w:rsidR="00256999" w:rsidRPr="00256999">
        <w:rPr>
          <w:rFonts w:ascii="Gisha" w:hAnsi="Gisha" w:cs="Gisha"/>
          <w:bCs/>
          <w:sz w:val="20"/>
          <w:szCs w:val="20"/>
        </w:rPr>
        <w:t>’objectif est désormais, grâce à l’accompagnement LEADER, d’aller au-delà et d’initier une démarche de lab</w:t>
      </w:r>
      <w:r w:rsidR="00B93BCB">
        <w:rPr>
          <w:rFonts w:ascii="Gisha" w:hAnsi="Gisha" w:cs="Gisha"/>
          <w:bCs/>
          <w:sz w:val="20"/>
          <w:szCs w:val="20"/>
        </w:rPr>
        <w:t>oratoire</w:t>
      </w:r>
      <w:r w:rsidR="00256999" w:rsidRPr="00256999">
        <w:rPr>
          <w:rFonts w:ascii="Gisha" w:hAnsi="Gisha" w:cs="Gisha"/>
          <w:bCs/>
          <w:sz w:val="20"/>
          <w:szCs w:val="20"/>
        </w:rPr>
        <w:t xml:space="preserve"> expérimental dédiée à l’innovation et à l’expérimentation dans le secteur du tourisme territorial durable en s’appuyant sur l’authenticité “des savoir-faire” du territoire.</w:t>
      </w:r>
    </w:p>
    <w:p w14:paraId="542C6A53" w14:textId="3E9A6C20" w:rsidR="00661E23" w:rsidRDefault="00661E23" w:rsidP="00B53968">
      <w:pPr>
        <w:jc w:val="both"/>
        <w:rPr>
          <w:rFonts w:ascii="Gisha" w:hAnsi="Gisha" w:cs="Gisha"/>
          <w:bCs/>
          <w:sz w:val="20"/>
          <w:szCs w:val="20"/>
        </w:rPr>
      </w:pPr>
      <w:r w:rsidRPr="00661E23">
        <w:rPr>
          <w:rFonts w:ascii="Gisha" w:hAnsi="Gisha" w:cs="Gisha"/>
          <w:b/>
          <w:sz w:val="20"/>
          <w:szCs w:val="20"/>
        </w:rPr>
        <w:t>Considérant</w:t>
      </w:r>
      <w:r>
        <w:rPr>
          <w:rFonts w:ascii="Gisha" w:hAnsi="Gisha" w:cs="Gisha"/>
          <w:bCs/>
          <w:sz w:val="20"/>
          <w:szCs w:val="20"/>
        </w:rPr>
        <w:t xml:space="preserve"> que le programme LEADER dispose d’une fiche-action (n°</w:t>
      </w:r>
      <w:r w:rsidR="00256999">
        <w:rPr>
          <w:rFonts w:ascii="Gisha" w:hAnsi="Gisha" w:cs="Gisha"/>
          <w:bCs/>
          <w:sz w:val="20"/>
          <w:szCs w:val="20"/>
        </w:rPr>
        <w:t>2</w:t>
      </w:r>
      <w:r>
        <w:rPr>
          <w:rFonts w:ascii="Gisha" w:hAnsi="Gisha" w:cs="Gisha"/>
          <w:bCs/>
          <w:sz w:val="20"/>
          <w:szCs w:val="20"/>
        </w:rPr>
        <w:t xml:space="preserve">) </w:t>
      </w:r>
      <w:r w:rsidR="00FF50CC">
        <w:rPr>
          <w:rFonts w:ascii="Gisha" w:hAnsi="Gisha" w:cs="Gisha"/>
          <w:bCs/>
          <w:sz w:val="20"/>
          <w:szCs w:val="20"/>
        </w:rPr>
        <w:t>intitulée</w:t>
      </w:r>
      <w:r>
        <w:rPr>
          <w:rFonts w:ascii="Gisha" w:hAnsi="Gisha" w:cs="Gisha"/>
          <w:bCs/>
          <w:sz w:val="20"/>
          <w:szCs w:val="20"/>
        </w:rPr>
        <w:t xml:space="preserve"> « </w:t>
      </w:r>
      <w:r w:rsidR="00256999">
        <w:rPr>
          <w:rFonts w:ascii="Gisha" w:hAnsi="Gisha" w:cs="Gisha"/>
          <w:bCs/>
          <w:sz w:val="20"/>
          <w:szCs w:val="20"/>
        </w:rPr>
        <w:t>Renforcer l’offre touristique territoriale durable</w:t>
      </w:r>
      <w:r>
        <w:rPr>
          <w:rFonts w:ascii="Gisha" w:hAnsi="Gisha" w:cs="Gisha"/>
          <w:bCs/>
          <w:sz w:val="20"/>
          <w:szCs w:val="20"/>
        </w:rPr>
        <w:t> »</w:t>
      </w:r>
      <w:r w:rsidR="00FF50CC">
        <w:rPr>
          <w:rFonts w:ascii="Gisha" w:hAnsi="Gisha" w:cs="Gisha"/>
          <w:bCs/>
          <w:sz w:val="20"/>
          <w:szCs w:val="20"/>
        </w:rPr>
        <w:t xml:space="preserve"> et pour laquelle le projet intercommunal a été certifié éligible ;</w:t>
      </w:r>
    </w:p>
    <w:p w14:paraId="1D653B34" w14:textId="213E6EBC" w:rsidR="00FB54FD" w:rsidRDefault="005C1F56" w:rsidP="00B53968">
      <w:pPr>
        <w:jc w:val="both"/>
        <w:rPr>
          <w:rFonts w:ascii="Gisha" w:hAnsi="Gisha" w:cs="Gisha"/>
          <w:bCs/>
          <w:sz w:val="20"/>
          <w:szCs w:val="20"/>
        </w:rPr>
      </w:pPr>
      <w:r w:rsidRPr="005C1F56">
        <w:rPr>
          <w:rFonts w:ascii="Gisha" w:hAnsi="Gisha" w:cs="Gisha"/>
          <w:b/>
          <w:sz w:val="20"/>
          <w:szCs w:val="20"/>
        </w:rPr>
        <w:t>Considérant</w:t>
      </w:r>
      <w:r>
        <w:rPr>
          <w:rFonts w:ascii="Gisha" w:hAnsi="Gisha" w:cs="Gisha"/>
          <w:bCs/>
          <w:sz w:val="20"/>
          <w:szCs w:val="20"/>
        </w:rPr>
        <w:t xml:space="preserve"> que l</w:t>
      </w:r>
      <w:r w:rsidRPr="005C1F56">
        <w:rPr>
          <w:rFonts w:ascii="Gisha" w:hAnsi="Gisha" w:cs="Gisha"/>
          <w:bCs/>
          <w:sz w:val="20"/>
          <w:szCs w:val="20"/>
        </w:rPr>
        <w:t xml:space="preserve">es dépenses éligibles sont de différentes natures </w:t>
      </w:r>
      <w:r w:rsidR="00FF50CC">
        <w:rPr>
          <w:rFonts w:ascii="Gisha" w:hAnsi="Gisha" w:cs="Gisha"/>
          <w:bCs/>
          <w:sz w:val="20"/>
          <w:szCs w:val="20"/>
        </w:rPr>
        <w:t xml:space="preserve">et correspondent aux dépenses du projet concerné </w:t>
      </w:r>
      <w:r w:rsidRPr="005C1F56">
        <w:rPr>
          <w:rFonts w:ascii="Gisha" w:hAnsi="Gisha" w:cs="Gisha"/>
          <w:bCs/>
          <w:sz w:val="20"/>
          <w:szCs w:val="20"/>
        </w:rPr>
        <w:t>:</w:t>
      </w:r>
      <w:r>
        <w:rPr>
          <w:rFonts w:ascii="Gisha" w:hAnsi="Gisha" w:cs="Gisha"/>
          <w:bCs/>
          <w:sz w:val="20"/>
          <w:szCs w:val="20"/>
        </w:rPr>
        <w:t xml:space="preserve"> </w:t>
      </w:r>
      <w:r w:rsidR="00FB54FD">
        <w:rPr>
          <w:rFonts w:ascii="Gisha" w:hAnsi="Gisha" w:cs="Gisha"/>
          <w:bCs/>
          <w:sz w:val="20"/>
          <w:szCs w:val="20"/>
        </w:rPr>
        <w:t xml:space="preserve">prestations de services, communication, frais de rémunération directement rattachés à l’opération dans le cadre de la mise en œuvre du projet LEADER, frais liés à l’organisation d’un </w:t>
      </w:r>
      <w:r w:rsidR="00256999">
        <w:rPr>
          <w:rFonts w:ascii="Gisha" w:hAnsi="Gisha" w:cs="Gisha"/>
          <w:bCs/>
          <w:sz w:val="20"/>
          <w:szCs w:val="20"/>
        </w:rPr>
        <w:t>commerce temporaire</w:t>
      </w:r>
      <w:r w:rsidR="00FB54FD">
        <w:rPr>
          <w:rFonts w:ascii="Gisha" w:hAnsi="Gisha" w:cs="Gisha"/>
          <w:bCs/>
          <w:sz w:val="20"/>
          <w:szCs w:val="20"/>
        </w:rPr>
        <w:t>, etc</w:t>
      </w:r>
      <w:r w:rsidRPr="005C1F56">
        <w:rPr>
          <w:rFonts w:ascii="Gisha" w:hAnsi="Gisha" w:cs="Gisha"/>
          <w:bCs/>
          <w:sz w:val="20"/>
          <w:szCs w:val="20"/>
        </w:rPr>
        <w:t>.</w:t>
      </w:r>
    </w:p>
    <w:p w14:paraId="1F3DCF2E" w14:textId="6668A5A4" w:rsidR="00B53968" w:rsidRPr="002E61E7" w:rsidRDefault="007C3FF7" w:rsidP="00B53968">
      <w:pPr>
        <w:spacing w:after="360"/>
        <w:jc w:val="both"/>
        <w:rPr>
          <w:rFonts w:ascii="Gisha" w:hAnsi="Gisha" w:cs="Gisha"/>
          <w:bCs/>
          <w:sz w:val="20"/>
          <w:szCs w:val="20"/>
        </w:rPr>
      </w:pPr>
      <w:r w:rsidRPr="00646997">
        <w:rPr>
          <w:rFonts w:ascii="Gisha" w:hAnsi="Gisha" w:cs="Gisha"/>
          <w:b/>
          <w:sz w:val="20"/>
          <w:szCs w:val="20"/>
        </w:rPr>
        <w:t>Considérant</w:t>
      </w:r>
      <w:r>
        <w:rPr>
          <w:rFonts w:ascii="Gisha" w:hAnsi="Gisha" w:cs="Gisha"/>
          <w:bCs/>
          <w:sz w:val="20"/>
          <w:szCs w:val="20"/>
        </w:rPr>
        <w:t xml:space="preserve"> que c</w:t>
      </w:r>
      <w:r w:rsidR="005C1F56" w:rsidRPr="005C1F56">
        <w:rPr>
          <w:rFonts w:ascii="Gisha" w:hAnsi="Gisha" w:cs="Gisha"/>
          <w:bCs/>
          <w:sz w:val="20"/>
          <w:szCs w:val="20"/>
        </w:rPr>
        <w:t xml:space="preserve">es actions s’inscrivent dans une démarche globale de </w:t>
      </w:r>
      <w:r w:rsidR="00256999">
        <w:rPr>
          <w:rFonts w:ascii="Gisha" w:hAnsi="Gisha" w:cs="Gisha"/>
          <w:bCs/>
          <w:sz w:val="20"/>
          <w:szCs w:val="20"/>
        </w:rPr>
        <w:t>promotion d’un tourisme territorial plus durable</w:t>
      </w:r>
      <w:r w:rsidR="005C1F56" w:rsidRPr="005C1F56">
        <w:rPr>
          <w:rFonts w:ascii="Gisha" w:hAnsi="Gisha" w:cs="Gisha"/>
          <w:bCs/>
          <w:sz w:val="20"/>
          <w:szCs w:val="20"/>
        </w:rPr>
        <w:t xml:space="preserve"> en application </w:t>
      </w:r>
      <w:r w:rsidR="00646997">
        <w:rPr>
          <w:rFonts w:ascii="Gisha" w:hAnsi="Gisha" w:cs="Gisha"/>
          <w:bCs/>
          <w:sz w:val="20"/>
          <w:szCs w:val="20"/>
        </w:rPr>
        <w:t>du Plan Climat « Gardons une COP d’avance » porté par la Région Provence-Alpes-Côte d’Azur</w:t>
      </w:r>
      <w:r w:rsidR="005C1F56" w:rsidRPr="005C1F56">
        <w:rPr>
          <w:rFonts w:ascii="Gisha" w:hAnsi="Gisha" w:cs="Gisha"/>
          <w:bCs/>
          <w:sz w:val="20"/>
          <w:szCs w:val="20"/>
        </w:rPr>
        <w:t>.</w:t>
      </w:r>
    </w:p>
    <w:p w14:paraId="078EFF60" w14:textId="6D6FD37C" w:rsidR="0024334D" w:rsidRDefault="00753A08" w:rsidP="007D72AC">
      <w:pPr>
        <w:spacing w:after="240"/>
        <w:rPr>
          <w:rFonts w:ascii="Gisha" w:hAnsi="Gisha" w:cs="Gisha"/>
          <w:sz w:val="20"/>
          <w:szCs w:val="20"/>
        </w:rPr>
      </w:pPr>
      <w:r w:rsidRPr="008048C8">
        <w:rPr>
          <w:rFonts w:ascii="Gisha" w:hAnsi="Gisha" w:cs="Gisha"/>
          <w:sz w:val="20"/>
          <w:szCs w:val="20"/>
        </w:rPr>
        <w:t>Le Conseil communautaire, après avo</w:t>
      </w:r>
      <w:r>
        <w:rPr>
          <w:rFonts w:ascii="Gisha" w:hAnsi="Gisha" w:cs="Gisha"/>
          <w:sz w:val="20"/>
          <w:szCs w:val="20"/>
        </w:rPr>
        <w:t xml:space="preserve">ir ouï l'exposé de </w:t>
      </w:r>
      <w:r w:rsidRPr="00E31D3B">
        <w:rPr>
          <w:rFonts w:ascii="Gisha" w:hAnsi="Gisha" w:cs="Gisha"/>
          <w:sz w:val="20"/>
          <w:szCs w:val="20"/>
        </w:rPr>
        <w:t>M</w:t>
      </w:r>
      <w:r>
        <w:rPr>
          <w:rFonts w:ascii="Gisha" w:hAnsi="Gisha" w:cs="Gisha"/>
          <w:sz w:val="20"/>
          <w:szCs w:val="20"/>
        </w:rPr>
        <w:t>onsieur</w:t>
      </w:r>
      <w:r w:rsidRPr="00E31D3B">
        <w:rPr>
          <w:rFonts w:ascii="Gisha" w:hAnsi="Gisha" w:cs="Gisha"/>
          <w:sz w:val="20"/>
          <w:szCs w:val="20"/>
        </w:rPr>
        <w:t xml:space="preserve"> l</w:t>
      </w:r>
      <w:r>
        <w:rPr>
          <w:rFonts w:ascii="Gisha" w:hAnsi="Gisha" w:cs="Gisha"/>
          <w:sz w:val="20"/>
          <w:szCs w:val="20"/>
        </w:rPr>
        <w:t>e</w:t>
      </w:r>
      <w:r w:rsidRPr="00E31D3B">
        <w:rPr>
          <w:rFonts w:ascii="Gisha" w:hAnsi="Gisha" w:cs="Gisha"/>
          <w:sz w:val="20"/>
          <w:szCs w:val="20"/>
        </w:rPr>
        <w:t xml:space="preserve"> Vice-président</w:t>
      </w:r>
      <w:r w:rsidR="007D72AC">
        <w:rPr>
          <w:rFonts w:ascii="Gisha" w:hAnsi="Gisha" w:cs="Gisha"/>
          <w:sz w:val="20"/>
          <w:szCs w:val="20"/>
        </w:rPr>
        <w:t> :</w:t>
      </w:r>
    </w:p>
    <w:p w14:paraId="76111F40" w14:textId="77777777" w:rsidR="00B53968" w:rsidRDefault="00B53968" w:rsidP="007D72AC">
      <w:pPr>
        <w:spacing w:after="240"/>
        <w:rPr>
          <w:rFonts w:ascii="Gisha" w:hAnsi="Gisha" w:cs="Gisha"/>
          <w:b/>
          <w:sz w:val="24"/>
          <w:szCs w:val="24"/>
        </w:rPr>
      </w:pPr>
    </w:p>
    <w:p w14:paraId="7CDB1FA1" w14:textId="77777777" w:rsidR="00B53968" w:rsidRDefault="00B53968" w:rsidP="000827DB">
      <w:pPr>
        <w:jc w:val="center"/>
        <w:rPr>
          <w:rFonts w:ascii="Gisha" w:hAnsi="Gisha" w:cs="Gisha"/>
          <w:b/>
          <w:sz w:val="24"/>
          <w:szCs w:val="24"/>
        </w:rPr>
      </w:pPr>
    </w:p>
    <w:p w14:paraId="31F44B19" w14:textId="5C4FCF93" w:rsidR="00935BB3" w:rsidRPr="007D72AC" w:rsidRDefault="000B3D78" w:rsidP="00B53968">
      <w:pPr>
        <w:spacing w:after="240"/>
        <w:jc w:val="center"/>
        <w:rPr>
          <w:rFonts w:ascii="Gisha" w:hAnsi="Gisha" w:cs="Gisha"/>
          <w:b/>
          <w:sz w:val="24"/>
          <w:szCs w:val="24"/>
        </w:rPr>
      </w:pPr>
      <w:r w:rsidRPr="000B3D78">
        <w:rPr>
          <w:rFonts w:ascii="Gisha" w:hAnsi="Gisha" w:cs="Gisha"/>
          <w:b/>
          <w:sz w:val="24"/>
          <w:szCs w:val="24"/>
        </w:rPr>
        <w:t>Délibère :</w:t>
      </w:r>
    </w:p>
    <w:p w14:paraId="2A57BB08" w14:textId="2CB08507" w:rsidR="00E96464" w:rsidRDefault="000B3D78" w:rsidP="00B53968">
      <w:pPr>
        <w:jc w:val="both"/>
        <w:rPr>
          <w:rFonts w:ascii="Gisha" w:hAnsi="Gisha" w:cs="Gisha"/>
          <w:bCs/>
          <w:sz w:val="20"/>
          <w:szCs w:val="20"/>
        </w:rPr>
      </w:pPr>
      <w:r w:rsidRPr="0028558E">
        <w:rPr>
          <w:rFonts w:ascii="Gisha" w:hAnsi="Gisha" w:cs="Gisha"/>
          <w:b/>
          <w:sz w:val="20"/>
          <w:szCs w:val="20"/>
        </w:rPr>
        <w:t>Article 1 :</w:t>
      </w:r>
      <w:r w:rsidR="0028558E">
        <w:rPr>
          <w:rFonts w:ascii="Gisha" w:hAnsi="Gisha" w:cs="Gisha"/>
          <w:b/>
          <w:sz w:val="20"/>
          <w:szCs w:val="20"/>
        </w:rPr>
        <w:t xml:space="preserve"> </w:t>
      </w:r>
      <w:r w:rsidR="00646997">
        <w:rPr>
          <w:rFonts w:ascii="Gisha" w:hAnsi="Gisha" w:cs="Gisha"/>
          <w:b/>
          <w:sz w:val="20"/>
          <w:szCs w:val="20"/>
        </w:rPr>
        <w:t>Approuve</w:t>
      </w:r>
      <w:r w:rsidR="00646997">
        <w:rPr>
          <w:rFonts w:ascii="Gisha" w:hAnsi="Gisha" w:cs="Gisha"/>
          <w:bCs/>
          <w:sz w:val="20"/>
          <w:szCs w:val="20"/>
        </w:rPr>
        <w:t xml:space="preserve"> la réalisation du projet susmentionné et le plan de financement associé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3"/>
        <w:gridCol w:w="1640"/>
        <w:gridCol w:w="2616"/>
        <w:gridCol w:w="613"/>
        <w:gridCol w:w="1420"/>
      </w:tblGrid>
      <w:tr w:rsidR="00075834" w14:paraId="3578031E" w14:textId="77777777" w:rsidTr="00886AEA">
        <w:trPr>
          <w:trHeight w:val="274"/>
        </w:trPr>
        <w:tc>
          <w:tcPr>
            <w:tcW w:w="4413" w:type="dxa"/>
            <w:gridSpan w:val="2"/>
            <w:tcBorders>
              <w:bottom w:val="single" w:sz="4" w:space="0" w:color="auto"/>
            </w:tcBorders>
          </w:tcPr>
          <w:p w14:paraId="2ABB212F" w14:textId="43C41081" w:rsidR="00075834" w:rsidRPr="0024334D" w:rsidRDefault="00075834" w:rsidP="003579EA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24334D">
              <w:rPr>
                <w:rFonts w:ascii="Gisha" w:hAnsi="Gisha" w:cs="Gisha"/>
                <w:b/>
                <w:bCs/>
                <w:sz w:val="20"/>
                <w:szCs w:val="20"/>
              </w:rPr>
              <w:t xml:space="preserve">Dépenses prévisionnelles </w:t>
            </w:r>
            <w:r w:rsidR="009F154C" w:rsidRPr="0024334D">
              <w:rPr>
                <w:rFonts w:ascii="Gisha" w:hAnsi="Gisha" w:cs="Gisha"/>
                <w:b/>
                <w:bCs/>
                <w:sz w:val="20"/>
                <w:szCs w:val="20"/>
              </w:rPr>
              <w:t>TTC</w:t>
            </w:r>
          </w:p>
        </w:tc>
        <w:tc>
          <w:tcPr>
            <w:tcW w:w="4649" w:type="dxa"/>
            <w:gridSpan w:val="3"/>
            <w:tcBorders>
              <w:bottom w:val="single" w:sz="4" w:space="0" w:color="auto"/>
            </w:tcBorders>
          </w:tcPr>
          <w:p w14:paraId="67F4CD61" w14:textId="7A7C9BF0" w:rsidR="00075834" w:rsidRPr="0024334D" w:rsidRDefault="00075834" w:rsidP="003579EA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24334D">
              <w:rPr>
                <w:rFonts w:ascii="Gisha" w:hAnsi="Gisha" w:cs="Gisha"/>
                <w:b/>
                <w:bCs/>
                <w:sz w:val="20"/>
                <w:szCs w:val="20"/>
              </w:rPr>
              <w:t xml:space="preserve">Recettes prévisionnelles </w:t>
            </w:r>
            <w:r w:rsidR="009F154C" w:rsidRPr="0024334D">
              <w:rPr>
                <w:rFonts w:ascii="Gisha" w:hAnsi="Gisha" w:cs="Gisha"/>
                <w:b/>
                <w:bCs/>
                <w:sz w:val="20"/>
                <w:szCs w:val="20"/>
              </w:rPr>
              <w:t>TTC</w:t>
            </w:r>
          </w:p>
        </w:tc>
      </w:tr>
      <w:tr w:rsidR="00886AEA" w14:paraId="2FBAAC87" w14:textId="77777777" w:rsidTr="00886AEA">
        <w:trPr>
          <w:trHeight w:val="296"/>
        </w:trPr>
        <w:tc>
          <w:tcPr>
            <w:tcW w:w="2773" w:type="dxa"/>
            <w:tcBorders>
              <w:right w:val="single" w:sz="4" w:space="0" w:color="auto"/>
            </w:tcBorders>
          </w:tcPr>
          <w:p w14:paraId="70F1EF96" w14:textId="62FB0DC1" w:rsidR="00886AEA" w:rsidRPr="0024334D" w:rsidRDefault="00886AEA" w:rsidP="00886A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Equipement et matériel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C815245" w14:textId="5CF0FEF2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7 150 €</w:t>
            </w:r>
          </w:p>
        </w:tc>
        <w:tc>
          <w:tcPr>
            <w:tcW w:w="2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D2A2D3" w14:textId="77777777" w:rsidR="00886AEA" w:rsidRPr="0024334D" w:rsidRDefault="00886AEA" w:rsidP="00886AEA">
            <w:pPr>
              <w:rPr>
                <w:rFonts w:ascii="Gisha" w:hAnsi="Gisha" w:cs="Gisha"/>
                <w:sz w:val="20"/>
                <w:szCs w:val="20"/>
              </w:rPr>
            </w:pPr>
            <w:r w:rsidRPr="0024334D">
              <w:rPr>
                <w:rFonts w:ascii="Gisha" w:hAnsi="Gisha" w:cs="Gisha"/>
                <w:sz w:val="20"/>
                <w:szCs w:val="20"/>
              </w:rPr>
              <w:t>LEADER :</w:t>
            </w:r>
          </w:p>
          <w:p w14:paraId="1FBD271C" w14:textId="77777777" w:rsidR="00886AEA" w:rsidRPr="0024334D" w:rsidRDefault="00886AEA" w:rsidP="00886AEA">
            <w:pPr>
              <w:rPr>
                <w:rFonts w:ascii="Gisha" w:hAnsi="Gisha" w:cs="Gisha"/>
                <w:sz w:val="10"/>
                <w:szCs w:val="10"/>
              </w:rPr>
            </w:pPr>
          </w:p>
          <w:p w14:paraId="5270A324" w14:textId="77777777" w:rsidR="00886AEA" w:rsidRDefault="00886AEA" w:rsidP="00886AEA">
            <w:pPr>
              <w:pStyle w:val="Paragraphedeliste"/>
              <w:numPr>
                <w:ilvl w:val="0"/>
                <w:numId w:val="11"/>
              </w:numPr>
              <w:ind w:left="424" w:hanging="283"/>
              <w:rPr>
                <w:rFonts w:ascii="Gisha" w:hAnsi="Gisha" w:cs="Gisha"/>
                <w:i/>
                <w:iCs/>
                <w:sz w:val="16"/>
                <w:szCs w:val="16"/>
              </w:rPr>
            </w:pPr>
            <w:r w:rsidRPr="0024334D">
              <w:rPr>
                <w:rFonts w:ascii="Gisha" w:hAnsi="Gisha" w:cs="Gisha"/>
                <w:i/>
                <w:iCs/>
                <w:sz w:val="16"/>
                <w:szCs w:val="16"/>
              </w:rPr>
              <w:t>Dont part Europe (FEADER)</w:t>
            </w:r>
          </w:p>
          <w:p w14:paraId="583DCF72" w14:textId="75B5970C" w:rsidR="00886AEA" w:rsidRPr="00886AEA" w:rsidRDefault="00886AEA" w:rsidP="00886AEA">
            <w:pPr>
              <w:pStyle w:val="Paragraphedeliste"/>
              <w:numPr>
                <w:ilvl w:val="0"/>
                <w:numId w:val="11"/>
              </w:numPr>
              <w:ind w:left="424" w:hanging="283"/>
              <w:rPr>
                <w:rFonts w:ascii="Gisha" w:hAnsi="Gisha" w:cs="Gisha"/>
                <w:i/>
                <w:iCs/>
                <w:sz w:val="16"/>
                <w:szCs w:val="16"/>
              </w:rPr>
            </w:pPr>
            <w:r w:rsidRPr="00886AEA">
              <w:rPr>
                <w:rFonts w:ascii="Gisha" w:hAnsi="Gisha" w:cs="Gisha"/>
                <w:i/>
                <w:iCs/>
                <w:sz w:val="16"/>
                <w:szCs w:val="16"/>
              </w:rPr>
              <w:t>Dont part nationale (Région, PETR…)</w:t>
            </w:r>
          </w:p>
        </w:tc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92E2A9" w14:textId="77777777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24334D">
              <w:rPr>
                <w:rFonts w:ascii="Gisha" w:hAnsi="Gisha" w:cs="Gisha"/>
                <w:sz w:val="20"/>
                <w:szCs w:val="20"/>
              </w:rPr>
              <w:t>80%</w:t>
            </w:r>
          </w:p>
          <w:p w14:paraId="170E3EEB" w14:textId="77777777" w:rsidR="00886AEA" w:rsidRPr="0024334D" w:rsidRDefault="00886AEA" w:rsidP="00886AEA">
            <w:pPr>
              <w:jc w:val="center"/>
              <w:rPr>
                <w:rFonts w:ascii="Gisha" w:hAnsi="Gisha" w:cs="Gisha"/>
                <w:i/>
                <w:iCs/>
                <w:sz w:val="10"/>
                <w:szCs w:val="10"/>
              </w:rPr>
            </w:pPr>
          </w:p>
          <w:p w14:paraId="189088D4" w14:textId="77777777" w:rsidR="00886AEA" w:rsidRPr="0024334D" w:rsidRDefault="00886AEA" w:rsidP="00886AEA">
            <w:pPr>
              <w:jc w:val="center"/>
              <w:rPr>
                <w:rFonts w:ascii="Gisha" w:hAnsi="Gisha" w:cs="Gisha"/>
                <w:i/>
                <w:iCs/>
                <w:sz w:val="16"/>
                <w:szCs w:val="16"/>
              </w:rPr>
            </w:pPr>
            <w:r w:rsidRPr="0024334D">
              <w:rPr>
                <w:rFonts w:ascii="Gisha" w:hAnsi="Gisha" w:cs="Gisha"/>
                <w:i/>
                <w:iCs/>
                <w:sz w:val="16"/>
                <w:szCs w:val="16"/>
              </w:rPr>
              <w:t>60%</w:t>
            </w:r>
          </w:p>
          <w:p w14:paraId="564C32F6" w14:textId="7BDDDD1E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24334D">
              <w:rPr>
                <w:rFonts w:ascii="Gisha" w:hAnsi="Gisha" w:cs="Gisha"/>
                <w:i/>
                <w:iCs/>
                <w:sz w:val="16"/>
                <w:szCs w:val="16"/>
              </w:rPr>
              <w:t>40%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</w:tcBorders>
          </w:tcPr>
          <w:p w14:paraId="0978B945" w14:textId="23754B17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7</w:t>
            </w:r>
            <w:r w:rsidR="00980581">
              <w:rPr>
                <w:rFonts w:ascii="Gisha" w:hAnsi="Gisha" w:cs="Gisha"/>
                <w:sz w:val="20"/>
                <w:szCs w:val="20"/>
              </w:rPr>
              <w:t>8 693,12</w:t>
            </w:r>
            <w:r w:rsidRPr="0024334D">
              <w:rPr>
                <w:rFonts w:ascii="Gisha" w:hAnsi="Gisha" w:cs="Gisha"/>
                <w:sz w:val="20"/>
                <w:szCs w:val="20"/>
              </w:rPr>
              <w:t xml:space="preserve"> €</w:t>
            </w:r>
          </w:p>
          <w:p w14:paraId="776838CC" w14:textId="77777777" w:rsidR="00886AEA" w:rsidRPr="0024334D" w:rsidRDefault="00886AEA" w:rsidP="00886AEA">
            <w:pPr>
              <w:jc w:val="center"/>
              <w:rPr>
                <w:rFonts w:ascii="Gisha" w:hAnsi="Gisha" w:cs="Gisha"/>
                <w:i/>
                <w:iCs/>
                <w:sz w:val="10"/>
                <w:szCs w:val="10"/>
              </w:rPr>
            </w:pPr>
          </w:p>
          <w:p w14:paraId="7457D4CE" w14:textId="69C6B5B2" w:rsidR="00886AEA" w:rsidRPr="0024334D" w:rsidRDefault="00886AEA" w:rsidP="00886AEA">
            <w:pPr>
              <w:jc w:val="center"/>
              <w:rPr>
                <w:rFonts w:ascii="Gisha" w:hAnsi="Gisha" w:cs="Gisha"/>
                <w:i/>
                <w:iCs/>
                <w:sz w:val="16"/>
                <w:szCs w:val="16"/>
              </w:rPr>
            </w:pPr>
            <w:r>
              <w:rPr>
                <w:rFonts w:ascii="Gisha" w:hAnsi="Gisha" w:cs="Gisha"/>
                <w:i/>
                <w:iCs/>
                <w:sz w:val="16"/>
                <w:szCs w:val="16"/>
              </w:rPr>
              <w:t>4</w:t>
            </w:r>
            <w:r w:rsidR="00980581">
              <w:rPr>
                <w:rFonts w:ascii="Gisha" w:hAnsi="Gisha" w:cs="Gisha"/>
                <w:i/>
                <w:iCs/>
                <w:sz w:val="16"/>
                <w:szCs w:val="16"/>
              </w:rPr>
              <w:t>7 215,87</w:t>
            </w:r>
            <w:r w:rsidRPr="0024334D">
              <w:rPr>
                <w:rFonts w:ascii="Gisha" w:hAnsi="Gisha" w:cs="Gisha"/>
                <w:i/>
                <w:iCs/>
                <w:sz w:val="16"/>
                <w:szCs w:val="16"/>
              </w:rPr>
              <w:t xml:space="preserve"> €</w:t>
            </w:r>
          </w:p>
          <w:p w14:paraId="444BEC72" w14:textId="36DA2EFF" w:rsidR="00886AEA" w:rsidRPr="0024334D" w:rsidRDefault="00980581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  <w:sz w:val="16"/>
                <w:szCs w:val="16"/>
              </w:rPr>
              <w:t>31 477,25</w:t>
            </w:r>
            <w:r w:rsidR="00886AEA" w:rsidRPr="0024334D">
              <w:rPr>
                <w:rFonts w:ascii="Gisha" w:hAnsi="Gisha" w:cs="Gisha"/>
                <w:i/>
                <w:iCs/>
                <w:sz w:val="16"/>
                <w:szCs w:val="16"/>
              </w:rPr>
              <w:t xml:space="preserve"> €</w:t>
            </w:r>
          </w:p>
        </w:tc>
      </w:tr>
      <w:tr w:rsidR="00886AEA" w14:paraId="68BE3A62" w14:textId="77777777" w:rsidTr="00886AEA">
        <w:trPr>
          <w:trHeight w:val="286"/>
        </w:trPr>
        <w:tc>
          <w:tcPr>
            <w:tcW w:w="2773" w:type="dxa"/>
            <w:tcBorders>
              <w:right w:val="single" w:sz="4" w:space="0" w:color="auto"/>
            </w:tcBorders>
          </w:tcPr>
          <w:p w14:paraId="5AFADA55" w14:textId="4A4DF234" w:rsidR="00886AEA" w:rsidRPr="0024334D" w:rsidRDefault="00886AEA" w:rsidP="00886A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Prestations de service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496E39E" w14:textId="371487F2" w:rsidR="00886AEA" w:rsidRPr="0024334D" w:rsidRDefault="003E4A42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50 610,60</w:t>
            </w:r>
            <w:r w:rsidR="00886AEA">
              <w:rPr>
                <w:rFonts w:ascii="Gisha" w:hAnsi="Gisha" w:cs="Gisha"/>
                <w:sz w:val="20"/>
                <w:szCs w:val="20"/>
              </w:rPr>
              <w:t xml:space="preserve"> €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6FE17" w14:textId="6C4961A0" w:rsidR="00886AEA" w:rsidRPr="00886AEA" w:rsidRDefault="00886AEA" w:rsidP="00886AEA">
            <w:pPr>
              <w:rPr>
                <w:rFonts w:ascii="Gisha" w:hAnsi="Gisha" w:cs="Gisha"/>
                <w:i/>
                <w:iCs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E7C18" w14:textId="77777777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14:paraId="499B5FFD" w14:textId="3EA19FA3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886AEA" w14:paraId="115EA20E" w14:textId="77777777" w:rsidTr="00886AEA">
        <w:trPr>
          <w:trHeight w:val="170"/>
        </w:trPr>
        <w:tc>
          <w:tcPr>
            <w:tcW w:w="2773" w:type="dxa"/>
            <w:tcBorders>
              <w:bottom w:val="single" w:sz="4" w:space="0" w:color="auto"/>
              <w:right w:val="single" w:sz="4" w:space="0" w:color="auto"/>
            </w:tcBorders>
          </w:tcPr>
          <w:p w14:paraId="736422F0" w14:textId="50703A78" w:rsidR="00886AEA" w:rsidRPr="0024334D" w:rsidRDefault="00886AEA" w:rsidP="00886A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Locations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1A7" w14:textId="264F1592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12 012 €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63C" w14:textId="77777777" w:rsidR="00886AEA" w:rsidRPr="0024334D" w:rsidRDefault="00886AEA" w:rsidP="00886AE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4B38" w14:textId="77777777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EE91DD" w14:textId="77777777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886AEA" w14:paraId="22B850CD" w14:textId="77777777" w:rsidTr="00886AEA">
        <w:trPr>
          <w:trHeight w:val="366"/>
        </w:trPr>
        <w:tc>
          <w:tcPr>
            <w:tcW w:w="2773" w:type="dxa"/>
            <w:tcBorders>
              <w:right w:val="single" w:sz="4" w:space="0" w:color="auto"/>
            </w:tcBorders>
          </w:tcPr>
          <w:p w14:paraId="5804A6FA" w14:textId="4A71DB5E" w:rsidR="00886AEA" w:rsidRPr="0024334D" w:rsidRDefault="00886AEA" w:rsidP="00886A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Dépenses de personnel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4586B609" w14:textId="151CF791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23 246,78 €</w:t>
            </w:r>
          </w:p>
        </w:tc>
        <w:tc>
          <w:tcPr>
            <w:tcW w:w="2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0E4E7D" w14:textId="77777777" w:rsidR="00886AEA" w:rsidRPr="0024334D" w:rsidRDefault="00886AEA" w:rsidP="00886AEA">
            <w:pPr>
              <w:rPr>
                <w:rFonts w:ascii="Gisha" w:hAnsi="Gisha" w:cs="Gisha"/>
                <w:sz w:val="20"/>
                <w:szCs w:val="20"/>
              </w:rPr>
            </w:pPr>
            <w:r w:rsidRPr="0024334D">
              <w:rPr>
                <w:rFonts w:ascii="Gisha" w:hAnsi="Gisha" w:cs="Gisha"/>
                <w:sz w:val="20"/>
                <w:szCs w:val="20"/>
              </w:rPr>
              <w:t>Autofinancement :</w:t>
            </w:r>
          </w:p>
          <w:p w14:paraId="69E5EC72" w14:textId="77777777" w:rsidR="00886AEA" w:rsidRPr="0024334D" w:rsidRDefault="00886AEA" w:rsidP="00886AEA">
            <w:pPr>
              <w:rPr>
                <w:rFonts w:ascii="Gisha" w:hAnsi="Gisha" w:cs="Gisha"/>
                <w:sz w:val="10"/>
                <w:szCs w:val="10"/>
              </w:rPr>
            </w:pPr>
          </w:p>
          <w:p w14:paraId="34ACC5DB" w14:textId="77777777" w:rsidR="00886AEA" w:rsidRDefault="00886AEA" w:rsidP="00886AEA">
            <w:pPr>
              <w:pStyle w:val="Paragraphedeliste"/>
              <w:numPr>
                <w:ilvl w:val="0"/>
                <w:numId w:val="11"/>
              </w:numPr>
              <w:rPr>
                <w:rFonts w:ascii="Gisha" w:hAnsi="Gisha" w:cs="Gisha"/>
                <w:i/>
                <w:iCs/>
                <w:sz w:val="16"/>
                <w:szCs w:val="16"/>
              </w:rPr>
            </w:pPr>
            <w:r w:rsidRPr="0024334D">
              <w:rPr>
                <w:rFonts w:ascii="Gisha" w:hAnsi="Gisha" w:cs="Gisha"/>
                <w:i/>
                <w:iCs/>
                <w:sz w:val="16"/>
                <w:szCs w:val="16"/>
              </w:rPr>
              <w:t>CCVBA</w:t>
            </w:r>
          </w:p>
          <w:p w14:paraId="5C0262B7" w14:textId="48973A97" w:rsidR="00886AEA" w:rsidRPr="00980581" w:rsidRDefault="00886AEA" w:rsidP="00886AEA">
            <w:pPr>
              <w:pStyle w:val="Paragraphedeliste"/>
              <w:numPr>
                <w:ilvl w:val="0"/>
                <w:numId w:val="11"/>
              </w:numPr>
              <w:rPr>
                <w:rFonts w:ascii="Gisha" w:hAnsi="Gisha" w:cs="Gisha"/>
                <w:i/>
                <w:iCs/>
                <w:sz w:val="16"/>
                <w:szCs w:val="16"/>
              </w:rPr>
            </w:pPr>
            <w:r w:rsidRPr="00886AEA">
              <w:rPr>
                <w:rFonts w:ascii="Gisha" w:hAnsi="Gisha" w:cs="Gisha"/>
                <w:i/>
                <w:iCs/>
                <w:sz w:val="16"/>
                <w:szCs w:val="16"/>
              </w:rPr>
              <w:t>CMA PACA</w:t>
            </w:r>
          </w:p>
        </w:tc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3C48C0" w14:textId="77777777" w:rsidR="00980581" w:rsidRDefault="00980581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08BD93DB" w14:textId="6CAF96E2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24334D">
              <w:rPr>
                <w:rFonts w:ascii="Gisha" w:hAnsi="Gisha" w:cs="Gisha"/>
                <w:sz w:val="20"/>
                <w:szCs w:val="20"/>
              </w:rPr>
              <w:t>20%</w:t>
            </w:r>
          </w:p>
          <w:p w14:paraId="6BDDEDC1" w14:textId="77777777" w:rsidR="00886AEA" w:rsidRPr="0024334D" w:rsidRDefault="00886AEA" w:rsidP="00886AEA">
            <w:pPr>
              <w:jc w:val="center"/>
              <w:rPr>
                <w:rFonts w:ascii="Gisha" w:hAnsi="Gisha" w:cs="Gisha"/>
                <w:sz w:val="10"/>
                <w:szCs w:val="10"/>
              </w:rPr>
            </w:pPr>
          </w:p>
          <w:p w14:paraId="6291F273" w14:textId="77777777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</w:tcBorders>
          </w:tcPr>
          <w:p w14:paraId="2ACC6665" w14:textId="77777777" w:rsidR="00980581" w:rsidRDefault="00980581" w:rsidP="0098058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140F1C2B" w14:textId="4EBFAFE9" w:rsidR="00886AEA" w:rsidRPr="0024334D" w:rsidRDefault="00886AEA" w:rsidP="0098058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19 286,62</w:t>
            </w:r>
            <w:r w:rsidRPr="0024334D">
              <w:rPr>
                <w:rFonts w:ascii="Gisha" w:hAnsi="Gisha" w:cs="Gisha"/>
                <w:sz w:val="20"/>
                <w:szCs w:val="20"/>
              </w:rPr>
              <w:t xml:space="preserve"> €</w:t>
            </w:r>
          </w:p>
        </w:tc>
      </w:tr>
      <w:tr w:rsidR="00886AEA" w14:paraId="05E7E524" w14:textId="77777777" w:rsidTr="00886AEA">
        <w:trPr>
          <w:trHeight w:val="274"/>
        </w:trPr>
        <w:tc>
          <w:tcPr>
            <w:tcW w:w="2773" w:type="dxa"/>
            <w:tcBorders>
              <w:right w:val="single" w:sz="4" w:space="0" w:color="auto"/>
            </w:tcBorders>
          </w:tcPr>
          <w:p w14:paraId="6AE9E7F7" w14:textId="02C5408A" w:rsidR="00886AEA" w:rsidRPr="0024334D" w:rsidRDefault="00886AEA" w:rsidP="00886A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Coûts indirects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A74D7A2" w14:textId="50B9B319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3 487,02 €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120B7" w14:textId="77777777" w:rsidR="00886AEA" w:rsidRPr="0024334D" w:rsidRDefault="00886AEA" w:rsidP="00886AE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0F587" w14:textId="77777777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14:paraId="26682F36" w14:textId="77777777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886AEA" w14:paraId="5BF93E86" w14:textId="77777777" w:rsidTr="00886AEA">
        <w:trPr>
          <w:trHeight w:val="210"/>
        </w:trPr>
        <w:tc>
          <w:tcPr>
            <w:tcW w:w="2773" w:type="dxa"/>
            <w:tcBorders>
              <w:bottom w:val="single" w:sz="4" w:space="0" w:color="auto"/>
              <w:right w:val="single" w:sz="4" w:space="0" w:color="auto"/>
            </w:tcBorders>
          </w:tcPr>
          <w:p w14:paraId="581C598F" w14:textId="1B524158" w:rsidR="00886AEA" w:rsidRPr="0024334D" w:rsidRDefault="00886AEA" w:rsidP="00886A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Frais de déplacement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D9D" w14:textId="426E9ACF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1 260</w:t>
            </w:r>
            <w:r w:rsidRPr="0024334D">
              <w:rPr>
                <w:rFonts w:ascii="Gisha" w:hAnsi="Gisha" w:cs="Gisha"/>
                <w:sz w:val="20"/>
                <w:szCs w:val="20"/>
              </w:rPr>
              <w:t xml:space="preserve"> €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6AD" w14:textId="0F6E26A6" w:rsidR="00886AEA" w:rsidRPr="00886AEA" w:rsidRDefault="00886AEA" w:rsidP="00886AE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AF3D" w14:textId="29D94664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6E4FD4" w14:textId="1C9561E5" w:rsidR="00886AEA" w:rsidRPr="0024334D" w:rsidRDefault="00886AEA" w:rsidP="00886A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886AEA" w:rsidRPr="0024334D" w14:paraId="7A9F70E5" w14:textId="77777777" w:rsidTr="009F154C">
        <w:tc>
          <w:tcPr>
            <w:tcW w:w="2773" w:type="dxa"/>
          </w:tcPr>
          <w:p w14:paraId="2D1136F3" w14:textId="1F965F0A" w:rsidR="00886AEA" w:rsidRPr="0024334D" w:rsidRDefault="00886AEA" w:rsidP="00886AEA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24334D">
              <w:rPr>
                <w:rFonts w:ascii="Gisha" w:hAnsi="Gisha" w:cs="Gisha"/>
                <w:b/>
                <w:bCs/>
                <w:sz w:val="20"/>
                <w:szCs w:val="20"/>
              </w:rPr>
              <w:t>Total TTC</w:t>
            </w:r>
          </w:p>
        </w:tc>
        <w:tc>
          <w:tcPr>
            <w:tcW w:w="1640" w:type="dxa"/>
          </w:tcPr>
          <w:p w14:paraId="0875C473" w14:textId="3FF8B40A" w:rsidR="00886AEA" w:rsidRPr="0024334D" w:rsidRDefault="00886AEA" w:rsidP="00886AEA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>
              <w:rPr>
                <w:rFonts w:ascii="Gisha" w:hAnsi="Gisha" w:cs="Gisha"/>
                <w:b/>
                <w:bCs/>
                <w:sz w:val="20"/>
                <w:szCs w:val="20"/>
              </w:rPr>
              <w:t>9</w:t>
            </w:r>
            <w:r w:rsidR="003E4A42">
              <w:rPr>
                <w:rFonts w:ascii="Gisha" w:hAnsi="Gisha" w:cs="Gisha"/>
                <w:b/>
                <w:bCs/>
                <w:sz w:val="20"/>
                <w:szCs w:val="20"/>
              </w:rPr>
              <w:t>8 366,40</w:t>
            </w:r>
            <w:r w:rsidRPr="0024334D">
              <w:rPr>
                <w:rFonts w:ascii="Gisha" w:hAnsi="Gisha" w:cs="Gisha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3229" w:type="dxa"/>
            <w:gridSpan w:val="2"/>
          </w:tcPr>
          <w:p w14:paraId="28FE2C2C" w14:textId="6F19D007" w:rsidR="00886AEA" w:rsidRPr="0024334D" w:rsidRDefault="00886AEA" w:rsidP="00886AEA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24334D">
              <w:rPr>
                <w:rFonts w:ascii="Gisha" w:hAnsi="Gisha" w:cs="Gisha"/>
                <w:b/>
                <w:bCs/>
                <w:sz w:val="20"/>
                <w:szCs w:val="20"/>
              </w:rPr>
              <w:t>Total TTC</w:t>
            </w:r>
          </w:p>
        </w:tc>
        <w:tc>
          <w:tcPr>
            <w:tcW w:w="1420" w:type="dxa"/>
          </w:tcPr>
          <w:p w14:paraId="39F156E5" w14:textId="0C933DB0" w:rsidR="00886AEA" w:rsidRPr="0024334D" w:rsidRDefault="00980581" w:rsidP="00886AEA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980581">
              <w:rPr>
                <w:rFonts w:ascii="Gisha" w:hAnsi="Gisha" w:cs="Gisha"/>
                <w:b/>
                <w:bCs/>
                <w:sz w:val="20"/>
                <w:szCs w:val="20"/>
              </w:rPr>
              <w:t>98 366,40</w:t>
            </w:r>
            <w:r w:rsidR="00886AEA" w:rsidRPr="0024334D">
              <w:rPr>
                <w:rFonts w:ascii="Gisha" w:hAnsi="Gisha" w:cs="Gisha"/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14:paraId="6BCA1F62" w14:textId="77777777" w:rsidR="007D72AC" w:rsidRPr="00B53968" w:rsidRDefault="007D72AC" w:rsidP="007D72AC">
      <w:pPr>
        <w:spacing w:after="0"/>
        <w:jc w:val="both"/>
        <w:rPr>
          <w:rFonts w:ascii="Gisha" w:hAnsi="Gisha" w:cs="Gisha"/>
          <w:b/>
          <w:sz w:val="24"/>
          <w:szCs w:val="20"/>
        </w:rPr>
      </w:pPr>
    </w:p>
    <w:p w14:paraId="02F8A117" w14:textId="78CD01C7" w:rsidR="000A7048" w:rsidRPr="00AB20C3" w:rsidRDefault="00545F31" w:rsidP="00B53968">
      <w:pPr>
        <w:spacing w:after="240"/>
        <w:jc w:val="both"/>
        <w:rPr>
          <w:rFonts w:ascii="Gisha" w:hAnsi="Gisha" w:cs="Gisha"/>
          <w:bCs/>
          <w:sz w:val="20"/>
          <w:szCs w:val="20"/>
        </w:rPr>
      </w:pPr>
      <w:r w:rsidRPr="0024334D">
        <w:rPr>
          <w:rFonts w:ascii="Gisha" w:hAnsi="Gisha" w:cs="Gisha"/>
          <w:b/>
          <w:sz w:val="20"/>
          <w:szCs w:val="20"/>
        </w:rPr>
        <w:t>Article 2 :</w:t>
      </w:r>
      <w:r w:rsidRPr="0024334D">
        <w:rPr>
          <w:rFonts w:ascii="Gisha" w:hAnsi="Gisha" w:cs="Gisha"/>
          <w:sz w:val="20"/>
          <w:szCs w:val="20"/>
        </w:rPr>
        <w:t xml:space="preserve"> </w:t>
      </w:r>
      <w:r w:rsidR="00AD21F6" w:rsidRPr="0024334D">
        <w:rPr>
          <w:rFonts w:ascii="Gisha" w:hAnsi="Gisha" w:cs="Gisha"/>
          <w:b/>
          <w:sz w:val="20"/>
          <w:szCs w:val="20"/>
        </w:rPr>
        <w:t xml:space="preserve">Sollicite </w:t>
      </w:r>
      <w:r w:rsidR="00AD21F6" w:rsidRPr="0024334D">
        <w:rPr>
          <w:rFonts w:ascii="Gisha" w:hAnsi="Gisha" w:cs="Gisha"/>
          <w:bCs/>
          <w:sz w:val="20"/>
          <w:szCs w:val="20"/>
        </w:rPr>
        <w:t xml:space="preserve">le financement LEADER à hauteur de </w:t>
      </w:r>
      <w:r w:rsidR="00980581">
        <w:rPr>
          <w:rFonts w:ascii="Gisha" w:hAnsi="Gisha" w:cs="Gisha"/>
          <w:b/>
          <w:sz w:val="20"/>
          <w:szCs w:val="20"/>
        </w:rPr>
        <w:t>78 693,12</w:t>
      </w:r>
      <w:r w:rsidR="0064531C" w:rsidRPr="0024334D">
        <w:rPr>
          <w:rFonts w:ascii="Gisha" w:hAnsi="Gisha" w:cs="Gisha"/>
          <w:b/>
          <w:sz w:val="20"/>
          <w:szCs w:val="20"/>
        </w:rPr>
        <w:t xml:space="preserve"> €</w:t>
      </w:r>
      <w:r w:rsidR="00AD21F6" w:rsidRPr="0024334D">
        <w:rPr>
          <w:rFonts w:ascii="Gisha" w:hAnsi="Gisha" w:cs="Gisha"/>
          <w:bCs/>
          <w:sz w:val="20"/>
          <w:szCs w:val="20"/>
        </w:rPr>
        <w:t xml:space="preserve"> du coût total de l’opération ;</w:t>
      </w:r>
      <w:r w:rsidR="00AD21F6">
        <w:rPr>
          <w:rFonts w:ascii="Gisha" w:hAnsi="Gisha" w:cs="Gisha"/>
          <w:bCs/>
          <w:sz w:val="20"/>
          <w:szCs w:val="20"/>
        </w:rPr>
        <w:t xml:space="preserve"> </w:t>
      </w:r>
    </w:p>
    <w:p w14:paraId="414CB588" w14:textId="2ECB7B7D" w:rsidR="00021D1C" w:rsidRDefault="00DB5F7C" w:rsidP="000827DB">
      <w:pPr>
        <w:jc w:val="both"/>
        <w:rPr>
          <w:rFonts w:ascii="Gisha" w:hAnsi="Gisha" w:cs="Gisha"/>
          <w:sz w:val="20"/>
          <w:szCs w:val="20"/>
        </w:rPr>
      </w:pPr>
      <w:r w:rsidRPr="00DB5F7C">
        <w:rPr>
          <w:rFonts w:ascii="Gisha" w:hAnsi="Gisha" w:cs="Gisha"/>
          <w:b/>
          <w:sz w:val="20"/>
          <w:szCs w:val="20"/>
        </w:rPr>
        <w:t xml:space="preserve">Article </w:t>
      </w:r>
      <w:r w:rsidR="00243A57">
        <w:rPr>
          <w:rFonts w:ascii="Gisha" w:hAnsi="Gisha" w:cs="Gisha"/>
          <w:b/>
          <w:sz w:val="20"/>
          <w:szCs w:val="20"/>
        </w:rPr>
        <w:t>3</w:t>
      </w:r>
      <w:r w:rsidRPr="00DB5F7C">
        <w:rPr>
          <w:rFonts w:ascii="Gisha" w:hAnsi="Gisha" w:cs="Gisha"/>
          <w:b/>
          <w:sz w:val="20"/>
          <w:szCs w:val="20"/>
        </w:rPr>
        <w:t xml:space="preserve"> : </w:t>
      </w:r>
      <w:r w:rsidR="009116DA">
        <w:rPr>
          <w:rFonts w:ascii="Gisha" w:hAnsi="Gisha" w:cs="Gisha"/>
          <w:b/>
          <w:sz w:val="20"/>
          <w:szCs w:val="20"/>
        </w:rPr>
        <w:t>A</w:t>
      </w:r>
      <w:r w:rsidR="009F2F67">
        <w:rPr>
          <w:rFonts w:ascii="Gisha" w:hAnsi="Gisha" w:cs="Gisha"/>
          <w:b/>
          <w:sz w:val="20"/>
          <w:szCs w:val="20"/>
        </w:rPr>
        <w:t>u</w:t>
      </w:r>
      <w:r w:rsidRPr="00DB5F7C">
        <w:rPr>
          <w:rFonts w:ascii="Gisha" w:hAnsi="Gisha" w:cs="Gisha"/>
          <w:b/>
          <w:sz w:val="20"/>
          <w:szCs w:val="20"/>
        </w:rPr>
        <w:t>torise</w:t>
      </w:r>
      <w:r>
        <w:rPr>
          <w:rFonts w:ascii="Gisha" w:hAnsi="Gisha" w:cs="Gisha"/>
          <w:sz w:val="20"/>
          <w:szCs w:val="20"/>
        </w:rPr>
        <w:t xml:space="preserve"> Monsieur le Président, </w:t>
      </w:r>
      <w:r w:rsidR="00021D1C">
        <w:rPr>
          <w:rFonts w:ascii="Gisha" w:hAnsi="Gisha" w:cs="Gisha"/>
          <w:sz w:val="20"/>
          <w:szCs w:val="20"/>
        </w:rPr>
        <w:t>ou son représentant</w:t>
      </w:r>
      <w:r>
        <w:rPr>
          <w:rFonts w:ascii="Gisha" w:hAnsi="Gisha" w:cs="Gisha"/>
          <w:sz w:val="20"/>
          <w:szCs w:val="20"/>
        </w:rPr>
        <w:t xml:space="preserve">, à signer </w:t>
      </w:r>
      <w:r w:rsidR="000E2D6D">
        <w:rPr>
          <w:rFonts w:ascii="Gisha" w:hAnsi="Gisha" w:cs="Gisha"/>
          <w:sz w:val="20"/>
          <w:szCs w:val="20"/>
        </w:rPr>
        <w:t>l’ensemble des pièces nécessaires à la mise en œuvre de ce dossier</w:t>
      </w:r>
      <w:r w:rsidR="00AD21F6">
        <w:rPr>
          <w:rFonts w:ascii="Gisha" w:hAnsi="Gisha" w:cs="Gisha"/>
          <w:sz w:val="20"/>
          <w:szCs w:val="20"/>
        </w:rPr>
        <w:t>.</w:t>
      </w:r>
    </w:p>
    <w:p w14:paraId="0D3084F5" w14:textId="77777777" w:rsidR="00B53968" w:rsidRDefault="00B53968" w:rsidP="00B53968">
      <w:pPr>
        <w:spacing w:after="0"/>
        <w:rPr>
          <w:rFonts w:ascii="Gisha" w:hAnsi="Gisha" w:cs="Gisha"/>
          <w:sz w:val="20"/>
          <w:szCs w:val="20"/>
        </w:rPr>
      </w:pPr>
    </w:p>
    <w:p w14:paraId="0AA63E70" w14:textId="12D399B5" w:rsidR="00B53968" w:rsidRDefault="00B53968" w:rsidP="00B53968">
      <w:pPr>
        <w:spacing w:after="0"/>
        <w:rPr>
          <w:rFonts w:ascii="Gisha" w:hAnsi="Gisha" w:cs="Gisha"/>
          <w:smallCaps/>
          <w:sz w:val="20"/>
          <w:szCs w:val="20"/>
        </w:rPr>
      </w:pPr>
      <w:r w:rsidRPr="00C507B3">
        <w:rPr>
          <w:rFonts w:ascii="Gisha" w:hAnsi="Gisha" w:cs="Gisha"/>
          <w:sz w:val="20"/>
          <w:szCs w:val="20"/>
        </w:rPr>
        <w:t xml:space="preserve">Par : </w:t>
      </w:r>
      <w:r w:rsidRPr="009E7800">
        <w:rPr>
          <w:rFonts w:ascii="Gisha" w:hAnsi="Gisha" w:cs="Gisha"/>
          <w:b/>
          <w:sz w:val="20"/>
          <w:szCs w:val="20"/>
        </w:rPr>
        <w:t xml:space="preserve">POUR : </w:t>
      </w:r>
      <w:r>
        <w:rPr>
          <w:rFonts w:ascii="Gisha" w:hAnsi="Gisha" w:cs="Gisha"/>
          <w:b/>
          <w:smallCaps/>
          <w:sz w:val="20"/>
          <w:szCs w:val="20"/>
        </w:rPr>
        <w:t>35</w:t>
      </w:r>
      <w:r w:rsidRPr="009E7800">
        <w:rPr>
          <w:rFonts w:ascii="Gisha" w:hAnsi="Gisha" w:cs="Gisha"/>
          <w:b/>
          <w:smallCaps/>
          <w:sz w:val="20"/>
          <w:szCs w:val="20"/>
        </w:rPr>
        <w:t xml:space="preserve"> Voix</w:t>
      </w:r>
      <w:r w:rsidRPr="009E7800">
        <w:rPr>
          <w:rFonts w:ascii="Gisha" w:hAnsi="Gisha" w:cs="Gisha"/>
          <w:smallCaps/>
          <w:sz w:val="20"/>
          <w:szCs w:val="20"/>
        </w:rPr>
        <w:t xml:space="preserve"> – Unanimité des suffrages exprimés</w:t>
      </w:r>
    </w:p>
    <w:p w14:paraId="5ABC67C7" w14:textId="361BB23A" w:rsidR="00B53968" w:rsidRDefault="00B53968" w:rsidP="00B53968">
      <w:pPr>
        <w:spacing w:after="0"/>
        <w:rPr>
          <w:rFonts w:ascii="Gisha" w:hAnsi="Gisha" w:cs="Gisha"/>
          <w:smallCaps/>
          <w:sz w:val="20"/>
          <w:szCs w:val="20"/>
        </w:rPr>
      </w:pPr>
    </w:p>
    <w:p w14:paraId="5F911B22" w14:textId="22AB410E" w:rsidR="00B53968" w:rsidRDefault="00B53968" w:rsidP="00B53968">
      <w:pPr>
        <w:spacing w:after="0"/>
        <w:rPr>
          <w:rFonts w:ascii="Gisha" w:hAnsi="Gisha" w:cs="Gisha"/>
          <w:smallCaps/>
          <w:sz w:val="20"/>
          <w:szCs w:val="20"/>
        </w:rPr>
      </w:pPr>
    </w:p>
    <w:p w14:paraId="1EEB7ACC" w14:textId="77777777" w:rsidR="00B53968" w:rsidRDefault="00B53968" w:rsidP="00B53968">
      <w:pPr>
        <w:spacing w:after="0"/>
        <w:rPr>
          <w:rFonts w:ascii="Gisha" w:hAnsi="Gisha" w:cs="Gisha"/>
          <w:smallCaps/>
          <w:sz w:val="20"/>
          <w:szCs w:val="20"/>
        </w:rPr>
      </w:pPr>
    </w:p>
    <w:p w14:paraId="1B770EEA" w14:textId="77777777" w:rsidR="000827DB" w:rsidRPr="000827DB" w:rsidRDefault="000827DB" w:rsidP="006B3EF2">
      <w:pPr>
        <w:spacing w:after="0"/>
        <w:rPr>
          <w:rFonts w:ascii="Gisha" w:hAnsi="Gisha" w:cs="Gisha"/>
          <w:sz w:val="6"/>
          <w:szCs w:val="20"/>
        </w:rPr>
      </w:pPr>
    </w:p>
    <w:p w14:paraId="69AA8B28" w14:textId="6257C2D5" w:rsidR="000A7048" w:rsidRDefault="0005541B" w:rsidP="000827DB">
      <w:pPr>
        <w:spacing w:after="0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Ainsi fait et délibéré</w:t>
      </w:r>
      <w:r w:rsidR="002A5692">
        <w:rPr>
          <w:rFonts w:ascii="Gisha" w:hAnsi="Gisha" w:cs="Gisha"/>
          <w:sz w:val="20"/>
          <w:szCs w:val="20"/>
        </w:rPr>
        <w:t xml:space="preserve"> les jours, mois et an susdits.</w:t>
      </w:r>
    </w:p>
    <w:p w14:paraId="5BDA5B2A" w14:textId="7B5F3C93" w:rsidR="00B53968" w:rsidRDefault="00B53968" w:rsidP="000827DB">
      <w:pPr>
        <w:spacing w:after="0"/>
        <w:rPr>
          <w:rFonts w:ascii="Gisha" w:hAnsi="Gisha" w:cs="Gisha"/>
          <w:sz w:val="20"/>
          <w:szCs w:val="20"/>
        </w:rPr>
      </w:pPr>
    </w:p>
    <w:p w14:paraId="0FA3BBDB" w14:textId="77777777" w:rsidR="00B53968" w:rsidRDefault="00B53968" w:rsidP="000827DB">
      <w:pPr>
        <w:spacing w:after="0"/>
        <w:rPr>
          <w:rFonts w:ascii="Gisha" w:hAnsi="Gisha" w:cs="Gisha"/>
          <w:sz w:val="20"/>
          <w:szCs w:val="20"/>
        </w:rPr>
      </w:pPr>
    </w:p>
    <w:p w14:paraId="0B57609C" w14:textId="77777777" w:rsidR="009116DA" w:rsidRPr="007157D9" w:rsidRDefault="009116DA" w:rsidP="009116DA">
      <w:pPr>
        <w:spacing w:after="0"/>
        <w:ind w:left="6372" w:firstLine="708"/>
        <w:jc w:val="both"/>
        <w:rPr>
          <w:rFonts w:ascii="Gisha" w:hAnsi="Gisha" w:cs="Gisha"/>
          <w:sz w:val="20"/>
          <w:szCs w:val="20"/>
        </w:rPr>
      </w:pPr>
      <w:r w:rsidRPr="007157D9">
        <w:rPr>
          <w:rFonts w:ascii="Gisha" w:hAnsi="Gisha" w:cs="Gisha"/>
          <w:sz w:val="20"/>
          <w:szCs w:val="20"/>
        </w:rPr>
        <w:t xml:space="preserve">Le Président, </w:t>
      </w:r>
    </w:p>
    <w:p w14:paraId="2B645BF4" w14:textId="5B6DBE42" w:rsidR="009116DA" w:rsidRDefault="009116DA" w:rsidP="00075834">
      <w:pPr>
        <w:ind w:left="708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Hervé CHERUBINI</w:t>
      </w:r>
    </w:p>
    <w:p w14:paraId="1C28D893" w14:textId="7BAD025A" w:rsidR="00B53968" w:rsidRDefault="00B53968" w:rsidP="00075834">
      <w:pPr>
        <w:ind w:left="7080"/>
        <w:jc w:val="both"/>
        <w:rPr>
          <w:rFonts w:ascii="Gisha" w:hAnsi="Gisha" w:cs="Gisha"/>
          <w:sz w:val="20"/>
          <w:szCs w:val="20"/>
        </w:rPr>
      </w:pPr>
    </w:p>
    <w:p w14:paraId="374042AA" w14:textId="2014F514" w:rsidR="00B53968" w:rsidRDefault="00B53968" w:rsidP="00075834">
      <w:pPr>
        <w:ind w:left="7080"/>
        <w:jc w:val="both"/>
        <w:rPr>
          <w:rFonts w:ascii="Gisha" w:hAnsi="Gisha" w:cs="Gisha"/>
          <w:sz w:val="20"/>
          <w:szCs w:val="20"/>
        </w:rPr>
      </w:pPr>
    </w:p>
    <w:p w14:paraId="5F0AD289" w14:textId="57B49453" w:rsidR="00B53968" w:rsidRDefault="00B53968" w:rsidP="00075834">
      <w:pPr>
        <w:ind w:left="7080"/>
        <w:jc w:val="both"/>
        <w:rPr>
          <w:rFonts w:ascii="Gisha" w:hAnsi="Gisha" w:cs="Gisha"/>
          <w:sz w:val="20"/>
          <w:szCs w:val="20"/>
        </w:rPr>
      </w:pPr>
    </w:p>
    <w:p w14:paraId="45AB1509" w14:textId="15821720" w:rsidR="00B53968" w:rsidRDefault="00B53968" w:rsidP="00075834">
      <w:pPr>
        <w:ind w:left="7080"/>
        <w:jc w:val="both"/>
        <w:rPr>
          <w:rFonts w:ascii="Gisha" w:hAnsi="Gisha" w:cs="Gisha"/>
          <w:sz w:val="20"/>
          <w:szCs w:val="20"/>
        </w:rPr>
      </w:pPr>
    </w:p>
    <w:p w14:paraId="3ABDF4DA" w14:textId="1D906289" w:rsidR="00B53968" w:rsidRDefault="00B53968" w:rsidP="00075834">
      <w:pPr>
        <w:ind w:left="7080"/>
        <w:jc w:val="both"/>
        <w:rPr>
          <w:rFonts w:ascii="Gisha" w:hAnsi="Gisha" w:cs="Gisha"/>
          <w:sz w:val="20"/>
          <w:szCs w:val="20"/>
        </w:rPr>
      </w:pPr>
    </w:p>
    <w:p w14:paraId="4720E4AE" w14:textId="3882E940" w:rsidR="00B53968" w:rsidRDefault="00B53968" w:rsidP="00075834">
      <w:pPr>
        <w:ind w:left="7080"/>
        <w:jc w:val="both"/>
        <w:rPr>
          <w:rFonts w:ascii="Gisha" w:hAnsi="Gisha" w:cs="Gisha"/>
          <w:sz w:val="20"/>
          <w:szCs w:val="20"/>
        </w:rPr>
      </w:pPr>
    </w:p>
    <w:p w14:paraId="113B20E2" w14:textId="0605F6C9" w:rsidR="00B53968" w:rsidRDefault="00B53968" w:rsidP="00075834">
      <w:pPr>
        <w:ind w:left="7080"/>
        <w:jc w:val="both"/>
        <w:rPr>
          <w:rFonts w:ascii="Gisha" w:hAnsi="Gisha" w:cs="Gisha"/>
          <w:sz w:val="20"/>
          <w:szCs w:val="20"/>
        </w:rPr>
      </w:pPr>
    </w:p>
    <w:p w14:paraId="2DD9325F" w14:textId="0D6243A9" w:rsidR="00B53968" w:rsidRDefault="00B53968" w:rsidP="00075834">
      <w:pPr>
        <w:ind w:left="7080"/>
        <w:jc w:val="both"/>
        <w:rPr>
          <w:rFonts w:ascii="Gisha" w:hAnsi="Gisha" w:cs="Gisha"/>
          <w:sz w:val="20"/>
          <w:szCs w:val="20"/>
        </w:rPr>
      </w:pPr>
    </w:p>
    <w:p w14:paraId="0DCA58DA" w14:textId="7F06BCB6" w:rsidR="00B53968" w:rsidRDefault="00B53968" w:rsidP="00075834">
      <w:pPr>
        <w:ind w:left="7080"/>
        <w:jc w:val="both"/>
        <w:rPr>
          <w:rFonts w:ascii="Gisha" w:hAnsi="Gisha" w:cs="Gisha"/>
          <w:sz w:val="20"/>
          <w:szCs w:val="20"/>
        </w:rPr>
      </w:pPr>
    </w:p>
    <w:p w14:paraId="40828E20" w14:textId="27703FA5" w:rsidR="00B53968" w:rsidRDefault="00B53968" w:rsidP="00075834">
      <w:pPr>
        <w:ind w:left="7080"/>
        <w:jc w:val="both"/>
        <w:rPr>
          <w:rFonts w:ascii="Gisha" w:hAnsi="Gisha" w:cs="Gisha"/>
          <w:sz w:val="20"/>
          <w:szCs w:val="20"/>
        </w:rPr>
      </w:pPr>
    </w:p>
    <w:p w14:paraId="184668FF" w14:textId="39E90B0E" w:rsidR="00B53968" w:rsidRDefault="00B53968" w:rsidP="00075834">
      <w:pPr>
        <w:ind w:left="7080"/>
        <w:jc w:val="both"/>
        <w:rPr>
          <w:rFonts w:ascii="Gisha" w:hAnsi="Gisha" w:cs="Gisha"/>
          <w:sz w:val="20"/>
          <w:szCs w:val="20"/>
        </w:rPr>
      </w:pPr>
    </w:p>
    <w:p w14:paraId="3C59F42C" w14:textId="77777777" w:rsidR="00B53968" w:rsidRDefault="00B53968" w:rsidP="00075834">
      <w:pPr>
        <w:ind w:left="7080"/>
        <w:jc w:val="both"/>
        <w:rPr>
          <w:rFonts w:ascii="Gisha" w:hAnsi="Gisha" w:cs="Gisha"/>
          <w:sz w:val="20"/>
          <w:szCs w:val="20"/>
        </w:rPr>
      </w:pPr>
      <w:bookmarkStart w:id="1" w:name="_GoBack"/>
      <w:bookmarkEnd w:id="1"/>
    </w:p>
    <w:p w14:paraId="66A06FDF" w14:textId="77777777" w:rsidR="002A6E65" w:rsidRPr="006B3EF2" w:rsidRDefault="008F799C" w:rsidP="006B3EF2">
      <w:pPr>
        <w:spacing w:after="120"/>
        <w:jc w:val="both"/>
        <w:rPr>
          <w:rFonts w:ascii="Gisha" w:hAnsi="Gisha" w:cs="Gisha"/>
          <w:sz w:val="20"/>
          <w:szCs w:val="20"/>
        </w:rPr>
      </w:pPr>
      <w:r w:rsidRPr="006B3EF2">
        <w:rPr>
          <w:rFonts w:ascii="Gisha" w:hAnsi="Gisha" w:cs="Gisha"/>
          <w:sz w:val="20"/>
          <w:szCs w:val="20"/>
        </w:rPr>
        <w:t xml:space="preserve">La présente délibération peut faire l’objet d’un recours contentieux devant le Tribunal Administratif de Marseille dans un délai de deux mois à compter de sa notification. La juridiction administrative compétente peut notamment être saisie via une requête remise ou envoyée au greffe du tribunal administratif ou aussi par l’application Télérecours citoyen accessible à partir du site </w:t>
      </w:r>
      <w:hyperlink r:id="rId8" w:history="1">
        <w:r w:rsidRPr="006B3EF2">
          <w:rPr>
            <w:rStyle w:val="Lienhypertexte"/>
            <w:rFonts w:ascii="Gisha" w:hAnsi="Gisha" w:cs="Gisha"/>
            <w:sz w:val="20"/>
            <w:szCs w:val="20"/>
          </w:rPr>
          <w:t>www.telerecours.fr</w:t>
        </w:r>
      </w:hyperlink>
      <w:r w:rsidRPr="006B3EF2">
        <w:rPr>
          <w:rFonts w:ascii="Gisha" w:hAnsi="Gisha" w:cs="Gisha"/>
          <w:sz w:val="20"/>
          <w:szCs w:val="20"/>
        </w:rPr>
        <w:t xml:space="preserve">. </w:t>
      </w:r>
      <w:r w:rsidR="0005541B" w:rsidRPr="006B3EF2">
        <w:rPr>
          <w:rFonts w:ascii="Gisha" w:hAnsi="Gisha" w:cs="Gisha"/>
          <w:sz w:val="20"/>
          <w:szCs w:val="20"/>
        </w:rPr>
        <w:t xml:space="preserve"> </w:t>
      </w:r>
    </w:p>
    <w:sectPr w:rsidR="002A6E65" w:rsidRPr="006B3EF2" w:rsidSect="0005541B">
      <w:headerReference w:type="default" r:id="rId9"/>
      <w:footerReference w:type="default" r:id="rId10"/>
      <w:pgSz w:w="11906" w:h="16838"/>
      <w:pgMar w:top="1417" w:right="1417" w:bottom="1417" w:left="1417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A3F64" w14:textId="77777777" w:rsidR="007C08B0" w:rsidRDefault="007C08B0" w:rsidP="007157D9">
      <w:pPr>
        <w:spacing w:after="0" w:line="240" w:lineRule="auto"/>
      </w:pPr>
      <w:r>
        <w:separator/>
      </w:r>
    </w:p>
  </w:endnote>
  <w:endnote w:type="continuationSeparator" w:id="0">
    <w:p w14:paraId="4C68638B" w14:textId="77777777" w:rsidR="007C08B0" w:rsidRDefault="007C08B0" w:rsidP="0071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0698B" w14:textId="7ACE988B" w:rsidR="007157D9" w:rsidRDefault="007157D9" w:rsidP="007157D9">
    <w:pPr>
      <w:pStyle w:val="Pieddepage"/>
      <w:jc w:val="right"/>
      <w:rPr>
        <w:rFonts w:ascii="Gisha" w:hAnsi="Gisha" w:cs="Gisha"/>
        <w:i/>
        <w:sz w:val="18"/>
        <w:szCs w:val="18"/>
      </w:rPr>
    </w:pPr>
    <w:r w:rsidRPr="002F0F26">
      <w:rPr>
        <w:rFonts w:ascii="Gisha" w:hAnsi="Gisha" w:cs="Gisha"/>
        <w:i/>
        <w:color w:val="000000"/>
        <w:sz w:val="18"/>
        <w:szCs w:val="18"/>
      </w:rPr>
      <w:t>Délibération n°</w:t>
    </w:r>
    <w:r w:rsidR="00200803">
      <w:rPr>
        <w:rFonts w:ascii="Gisha" w:hAnsi="Gisha" w:cs="Gisha"/>
        <w:i/>
        <w:sz w:val="18"/>
        <w:szCs w:val="18"/>
      </w:rPr>
      <w:t>135</w:t>
    </w:r>
    <w:r w:rsidR="00DB5F7C">
      <w:rPr>
        <w:rFonts w:ascii="Gisha" w:hAnsi="Gisha" w:cs="Gisha"/>
        <w:i/>
        <w:sz w:val="18"/>
        <w:szCs w:val="18"/>
      </w:rPr>
      <w:t>/</w:t>
    </w:r>
    <w:r w:rsidRPr="002F0F26">
      <w:rPr>
        <w:rFonts w:ascii="Gisha" w:hAnsi="Gisha" w:cs="Gisha"/>
        <w:i/>
        <w:sz w:val="18"/>
        <w:szCs w:val="18"/>
      </w:rPr>
      <w:t>20</w:t>
    </w:r>
    <w:r w:rsidR="00DB5F7C">
      <w:rPr>
        <w:rFonts w:ascii="Gisha" w:hAnsi="Gisha" w:cs="Gisha"/>
        <w:i/>
        <w:sz w:val="18"/>
        <w:szCs w:val="18"/>
      </w:rPr>
      <w:t>2</w:t>
    </w:r>
    <w:r w:rsidR="001D4361">
      <w:rPr>
        <w:rFonts w:ascii="Gisha" w:hAnsi="Gisha" w:cs="Gisha"/>
        <w:i/>
        <w:sz w:val="18"/>
        <w:szCs w:val="18"/>
      </w:rPr>
      <w:t>3</w:t>
    </w:r>
  </w:p>
  <w:p w14:paraId="749DE6E3" w14:textId="4AF75ED0" w:rsidR="007157D9" w:rsidRPr="002F0F26" w:rsidRDefault="007157D9" w:rsidP="007157D9">
    <w:pPr>
      <w:pStyle w:val="Pieddepage"/>
      <w:jc w:val="right"/>
      <w:rPr>
        <w:rFonts w:ascii="Gisha" w:hAnsi="Gisha" w:cs="Gisha"/>
        <w:i/>
        <w:sz w:val="18"/>
        <w:szCs w:val="18"/>
      </w:rPr>
    </w:pPr>
    <w:r w:rsidRPr="002F0F26">
      <w:rPr>
        <w:rStyle w:val="Numrodepage"/>
        <w:rFonts w:ascii="Gisha" w:hAnsi="Gisha" w:cs="Gisha"/>
        <w:i/>
        <w:sz w:val="18"/>
        <w:szCs w:val="18"/>
      </w:rPr>
      <w:t xml:space="preserve">Page 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begin"/>
    </w:r>
    <w:r w:rsidRPr="002F0F26">
      <w:rPr>
        <w:rStyle w:val="Numrodepage"/>
        <w:rFonts w:ascii="Gisha" w:hAnsi="Gisha" w:cs="Gisha"/>
        <w:i/>
        <w:sz w:val="18"/>
        <w:szCs w:val="18"/>
      </w:rPr>
      <w:instrText xml:space="preserve"> PAGE </w:instrTex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separate"/>
    </w:r>
    <w:r w:rsidR="00A753B7">
      <w:rPr>
        <w:rStyle w:val="Numrodepage"/>
        <w:rFonts w:ascii="Gisha" w:hAnsi="Gisha" w:cs="Gisha"/>
        <w:i/>
        <w:noProof/>
        <w:sz w:val="18"/>
        <w:szCs w:val="18"/>
      </w:rPr>
      <w:t>3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end"/>
    </w:r>
    <w:r w:rsidRPr="002F0F26">
      <w:rPr>
        <w:rStyle w:val="Numrodepage"/>
        <w:rFonts w:ascii="Gisha" w:hAnsi="Gisha" w:cs="Gisha"/>
        <w:i/>
        <w:sz w:val="18"/>
        <w:szCs w:val="18"/>
      </w:rPr>
      <w:t xml:space="preserve"> sur 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begin"/>
    </w:r>
    <w:r w:rsidRPr="002F0F26">
      <w:rPr>
        <w:rStyle w:val="Numrodepage"/>
        <w:rFonts w:ascii="Gisha" w:hAnsi="Gisha" w:cs="Gisha"/>
        <w:i/>
        <w:sz w:val="18"/>
        <w:szCs w:val="18"/>
      </w:rPr>
      <w:instrText xml:space="preserve"> NUMPAGES </w:instrTex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separate"/>
    </w:r>
    <w:r w:rsidR="00A753B7">
      <w:rPr>
        <w:rStyle w:val="Numrodepage"/>
        <w:rFonts w:ascii="Gisha" w:hAnsi="Gisha" w:cs="Gisha"/>
        <w:i/>
        <w:noProof/>
        <w:sz w:val="18"/>
        <w:szCs w:val="18"/>
      </w:rPr>
      <w:t>3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end"/>
    </w:r>
  </w:p>
  <w:p w14:paraId="68AF9A28" w14:textId="77777777" w:rsidR="007157D9" w:rsidRDefault="007157D9">
    <w:pPr>
      <w:pStyle w:val="Pieddepage"/>
    </w:pPr>
  </w:p>
  <w:p w14:paraId="33B9EEF0" w14:textId="77777777" w:rsidR="007157D9" w:rsidRDefault="007157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D38D" w14:textId="77777777" w:rsidR="007C08B0" w:rsidRDefault="007C08B0" w:rsidP="007157D9">
      <w:pPr>
        <w:spacing w:after="0" w:line="240" w:lineRule="auto"/>
      </w:pPr>
      <w:r>
        <w:separator/>
      </w:r>
    </w:p>
  </w:footnote>
  <w:footnote w:type="continuationSeparator" w:id="0">
    <w:p w14:paraId="43ACA3CC" w14:textId="77777777" w:rsidR="007C08B0" w:rsidRDefault="007C08B0" w:rsidP="0071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0FB13" w14:textId="1D2F2385" w:rsidR="0005541B" w:rsidRPr="00332346" w:rsidRDefault="0005541B">
    <w:pPr>
      <w:pStyle w:val="En-tte"/>
      <w:rPr>
        <w:color w:val="000000" w:themeColor="text1"/>
      </w:rPr>
    </w:pPr>
    <w:r>
      <w:rPr>
        <w:b/>
      </w:rPr>
      <w:tab/>
    </w:r>
    <w:r>
      <w:rPr>
        <w:b/>
      </w:rPr>
      <w:tab/>
    </w:r>
    <w:r w:rsidR="007157D9" w:rsidRPr="00332346">
      <w:rPr>
        <w:b/>
        <w:color w:val="000000" w:themeColor="text1"/>
      </w:rPr>
      <w:t>REPUBLIQUE FRANCAISE</w:t>
    </w:r>
  </w:p>
  <w:p w14:paraId="650CD0F5" w14:textId="77777777" w:rsidR="007157D9" w:rsidRPr="00332346" w:rsidRDefault="0005541B" w:rsidP="00332346">
    <w:pPr>
      <w:pStyle w:val="En-tte"/>
      <w:rPr>
        <w:b/>
        <w:color w:val="000000" w:themeColor="text1"/>
      </w:rPr>
    </w:pPr>
    <w:r w:rsidRPr="00332346">
      <w:rPr>
        <w:color w:val="000000" w:themeColor="text1"/>
      </w:rPr>
      <w:tab/>
    </w:r>
    <w:r w:rsidRPr="00332346">
      <w:rPr>
        <w:color w:val="000000" w:themeColor="text1"/>
      </w:rPr>
      <w:tab/>
    </w:r>
    <w:r w:rsidR="007157D9" w:rsidRPr="00332346">
      <w:rPr>
        <w:b/>
        <w:color w:val="000000" w:themeColor="text1"/>
      </w:rPr>
      <w:t>DEPARTEMENT DES BOUCHES-DU-RHONE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664"/>
    <w:multiLevelType w:val="hybridMultilevel"/>
    <w:tmpl w:val="C33C7B64"/>
    <w:lvl w:ilvl="0" w:tplc="7D6C31B2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0E45"/>
    <w:multiLevelType w:val="hybridMultilevel"/>
    <w:tmpl w:val="765C19F6"/>
    <w:lvl w:ilvl="0" w:tplc="6194E82C">
      <w:start w:val="27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6D4"/>
    <w:multiLevelType w:val="hybridMultilevel"/>
    <w:tmpl w:val="59D26856"/>
    <w:lvl w:ilvl="0" w:tplc="F90E57F2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220E"/>
    <w:multiLevelType w:val="hybridMultilevel"/>
    <w:tmpl w:val="57E0C36E"/>
    <w:lvl w:ilvl="0" w:tplc="F90E57F2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A5D15"/>
    <w:multiLevelType w:val="hybridMultilevel"/>
    <w:tmpl w:val="1FFEB284"/>
    <w:lvl w:ilvl="0" w:tplc="238294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247A3"/>
    <w:multiLevelType w:val="hybridMultilevel"/>
    <w:tmpl w:val="EADC7AF6"/>
    <w:lvl w:ilvl="0" w:tplc="BF584A26">
      <w:start w:val="22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01C97"/>
    <w:multiLevelType w:val="hybridMultilevel"/>
    <w:tmpl w:val="E83E4604"/>
    <w:lvl w:ilvl="0" w:tplc="45D8D918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33417"/>
    <w:multiLevelType w:val="hybridMultilevel"/>
    <w:tmpl w:val="2340B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92B56"/>
    <w:multiLevelType w:val="hybridMultilevel"/>
    <w:tmpl w:val="A40AA04A"/>
    <w:lvl w:ilvl="0" w:tplc="A0E06114">
      <w:start w:val="13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A5AB6"/>
    <w:multiLevelType w:val="hybridMultilevel"/>
    <w:tmpl w:val="D758EEF4"/>
    <w:lvl w:ilvl="0" w:tplc="E1E0D514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51C6D"/>
    <w:multiLevelType w:val="hybridMultilevel"/>
    <w:tmpl w:val="41E8BE18"/>
    <w:lvl w:ilvl="0" w:tplc="531E356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36"/>
    <w:rsid w:val="00020085"/>
    <w:rsid w:val="00021D1C"/>
    <w:rsid w:val="00022D27"/>
    <w:rsid w:val="00031F2B"/>
    <w:rsid w:val="0005541B"/>
    <w:rsid w:val="00057C5B"/>
    <w:rsid w:val="0006628B"/>
    <w:rsid w:val="00075834"/>
    <w:rsid w:val="000827DB"/>
    <w:rsid w:val="00084B1D"/>
    <w:rsid w:val="00093329"/>
    <w:rsid w:val="000A7048"/>
    <w:rsid w:val="000A72E3"/>
    <w:rsid w:val="000B0B5E"/>
    <w:rsid w:val="000B3D78"/>
    <w:rsid w:val="000B4016"/>
    <w:rsid w:val="000D3788"/>
    <w:rsid w:val="000E10F9"/>
    <w:rsid w:val="000E2D6D"/>
    <w:rsid w:val="00113B72"/>
    <w:rsid w:val="0011506B"/>
    <w:rsid w:val="001247D2"/>
    <w:rsid w:val="001532D6"/>
    <w:rsid w:val="00170A6E"/>
    <w:rsid w:val="0017302F"/>
    <w:rsid w:val="00190558"/>
    <w:rsid w:val="00191091"/>
    <w:rsid w:val="00196C24"/>
    <w:rsid w:val="001973A6"/>
    <w:rsid w:val="001B292A"/>
    <w:rsid w:val="001C31A8"/>
    <w:rsid w:val="001D026F"/>
    <w:rsid w:val="001D4361"/>
    <w:rsid w:val="001E21A1"/>
    <w:rsid w:val="00200803"/>
    <w:rsid w:val="00233A10"/>
    <w:rsid w:val="00242B71"/>
    <w:rsid w:val="0024334D"/>
    <w:rsid w:val="00243A57"/>
    <w:rsid w:val="0025192D"/>
    <w:rsid w:val="00251C0E"/>
    <w:rsid w:val="00256999"/>
    <w:rsid w:val="00256B50"/>
    <w:rsid w:val="0027348F"/>
    <w:rsid w:val="00277B21"/>
    <w:rsid w:val="002849C7"/>
    <w:rsid w:val="0028558E"/>
    <w:rsid w:val="0029744A"/>
    <w:rsid w:val="00297D3A"/>
    <w:rsid w:val="002A5692"/>
    <w:rsid w:val="002A6E65"/>
    <w:rsid w:val="002B7FC3"/>
    <w:rsid w:val="002C4D4B"/>
    <w:rsid w:val="002D62AB"/>
    <w:rsid w:val="002E61E7"/>
    <w:rsid w:val="002E6653"/>
    <w:rsid w:val="002F3278"/>
    <w:rsid w:val="0031316F"/>
    <w:rsid w:val="00332346"/>
    <w:rsid w:val="00351B8B"/>
    <w:rsid w:val="003617D1"/>
    <w:rsid w:val="0036356D"/>
    <w:rsid w:val="00363F66"/>
    <w:rsid w:val="00374002"/>
    <w:rsid w:val="003842C3"/>
    <w:rsid w:val="00393F26"/>
    <w:rsid w:val="003A1703"/>
    <w:rsid w:val="003B0955"/>
    <w:rsid w:val="003B0A02"/>
    <w:rsid w:val="003C2E62"/>
    <w:rsid w:val="003D2242"/>
    <w:rsid w:val="003D50CC"/>
    <w:rsid w:val="003E4A42"/>
    <w:rsid w:val="003F27EC"/>
    <w:rsid w:val="003F3062"/>
    <w:rsid w:val="004102E7"/>
    <w:rsid w:val="00452EC5"/>
    <w:rsid w:val="00454CA6"/>
    <w:rsid w:val="0046166A"/>
    <w:rsid w:val="004641D9"/>
    <w:rsid w:val="00477B81"/>
    <w:rsid w:val="004A080E"/>
    <w:rsid w:val="004B0ACB"/>
    <w:rsid w:val="004C4150"/>
    <w:rsid w:val="004D1900"/>
    <w:rsid w:val="004D4610"/>
    <w:rsid w:val="004E2EA0"/>
    <w:rsid w:val="004E39C8"/>
    <w:rsid w:val="004E7A98"/>
    <w:rsid w:val="004F70E9"/>
    <w:rsid w:val="004F72F6"/>
    <w:rsid w:val="00505E95"/>
    <w:rsid w:val="00510073"/>
    <w:rsid w:val="00513BD9"/>
    <w:rsid w:val="00520921"/>
    <w:rsid w:val="00534189"/>
    <w:rsid w:val="0054437B"/>
    <w:rsid w:val="00544BBC"/>
    <w:rsid w:val="00545F31"/>
    <w:rsid w:val="00550B97"/>
    <w:rsid w:val="0055408B"/>
    <w:rsid w:val="005573B2"/>
    <w:rsid w:val="00561E4A"/>
    <w:rsid w:val="00564D4D"/>
    <w:rsid w:val="0056524D"/>
    <w:rsid w:val="00584107"/>
    <w:rsid w:val="0059150A"/>
    <w:rsid w:val="005B336E"/>
    <w:rsid w:val="005C1F56"/>
    <w:rsid w:val="005D7B21"/>
    <w:rsid w:val="005F1689"/>
    <w:rsid w:val="005F3DED"/>
    <w:rsid w:val="00613610"/>
    <w:rsid w:val="006247DD"/>
    <w:rsid w:val="006300DE"/>
    <w:rsid w:val="00633254"/>
    <w:rsid w:val="00635567"/>
    <w:rsid w:val="00640503"/>
    <w:rsid w:val="0064531C"/>
    <w:rsid w:val="00646997"/>
    <w:rsid w:val="00661E23"/>
    <w:rsid w:val="0067034A"/>
    <w:rsid w:val="00681792"/>
    <w:rsid w:val="00681BF9"/>
    <w:rsid w:val="006860CC"/>
    <w:rsid w:val="006A1B79"/>
    <w:rsid w:val="006A3378"/>
    <w:rsid w:val="006A770F"/>
    <w:rsid w:val="006B3EF2"/>
    <w:rsid w:val="006E1902"/>
    <w:rsid w:val="006E3547"/>
    <w:rsid w:val="006E54E9"/>
    <w:rsid w:val="007016C7"/>
    <w:rsid w:val="00710CED"/>
    <w:rsid w:val="0071388D"/>
    <w:rsid w:val="007157D9"/>
    <w:rsid w:val="00717D52"/>
    <w:rsid w:val="007236F2"/>
    <w:rsid w:val="00735F66"/>
    <w:rsid w:val="007370E4"/>
    <w:rsid w:val="0074204A"/>
    <w:rsid w:val="007441EF"/>
    <w:rsid w:val="00752F10"/>
    <w:rsid w:val="00753A08"/>
    <w:rsid w:val="00754118"/>
    <w:rsid w:val="00762D66"/>
    <w:rsid w:val="00764154"/>
    <w:rsid w:val="0076498B"/>
    <w:rsid w:val="00771C0B"/>
    <w:rsid w:val="00782D83"/>
    <w:rsid w:val="007A4923"/>
    <w:rsid w:val="007B7AB5"/>
    <w:rsid w:val="007C08B0"/>
    <w:rsid w:val="007C39BF"/>
    <w:rsid w:val="007C3FF7"/>
    <w:rsid w:val="007C7BC0"/>
    <w:rsid w:val="007D0C7A"/>
    <w:rsid w:val="007D69D8"/>
    <w:rsid w:val="007D72AC"/>
    <w:rsid w:val="007D786C"/>
    <w:rsid w:val="007E0E46"/>
    <w:rsid w:val="007E4074"/>
    <w:rsid w:val="007F1236"/>
    <w:rsid w:val="007F1AED"/>
    <w:rsid w:val="00804FA0"/>
    <w:rsid w:val="0080734A"/>
    <w:rsid w:val="00832A0A"/>
    <w:rsid w:val="0084211F"/>
    <w:rsid w:val="008444B1"/>
    <w:rsid w:val="00844BC9"/>
    <w:rsid w:val="00852EAF"/>
    <w:rsid w:val="0086601A"/>
    <w:rsid w:val="00867C49"/>
    <w:rsid w:val="008707A1"/>
    <w:rsid w:val="008847BC"/>
    <w:rsid w:val="00886AEA"/>
    <w:rsid w:val="00894676"/>
    <w:rsid w:val="00896F5C"/>
    <w:rsid w:val="008A0CB1"/>
    <w:rsid w:val="008A2486"/>
    <w:rsid w:val="008A479E"/>
    <w:rsid w:val="008A485C"/>
    <w:rsid w:val="008B22C9"/>
    <w:rsid w:val="008B6913"/>
    <w:rsid w:val="008D1384"/>
    <w:rsid w:val="008E1E3F"/>
    <w:rsid w:val="008F799C"/>
    <w:rsid w:val="009116DA"/>
    <w:rsid w:val="00935BB3"/>
    <w:rsid w:val="00935D7B"/>
    <w:rsid w:val="00943699"/>
    <w:rsid w:val="00947D65"/>
    <w:rsid w:val="00953DAF"/>
    <w:rsid w:val="00957010"/>
    <w:rsid w:val="00957501"/>
    <w:rsid w:val="00957E72"/>
    <w:rsid w:val="00972C26"/>
    <w:rsid w:val="00976595"/>
    <w:rsid w:val="00980581"/>
    <w:rsid w:val="009A18B9"/>
    <w:rsid w:val="009B0B48"/>
    <w:rsid w:val="009B66FA"/>
    <w:rsid w:val="009B73F8"/>
    <w:rsid w:val="009F154C"/>
    <w:rsid w:val="009F2F67"/>
    <w:rsid w:val="009F53D7"/>
    <w:rsid w:val="00A33E0C"/>
    <w:rsid w:val="00A4393F"/>
    <w:rsid w:val="00A56F04"/>
    <w:rsid w:val="00A601D5"/>
    <w:rsid w:val="00A65B6D"/>
    <w:rsid w:val="00A753B7"/>
    <w:rsid w:val="00A77CB0"/>
    <w:rsid w:val="00AA580B"/>
    <w:rsid w:val="00AA5F2F"/>
    <w:rsid w:val="00AB20C3"/>
    <w:rsid w:val="00AD21F6"/>
    <w:rsid w:val="00AE1B5C"/>
    <w:rsid w:val="00AF07FF"/>
    <w:rsid w:val="00AF775A"/>
    <w:rsid w:val="00B04E77"/>
    <w:rsid w:val="00B14659"/>
    <w:rsid w:val="00B1790A"/>
    <w:rsid w:val="00B21D05"/>
    <w:rsid w:val="00B327D6"/>
    <w:rsid w:val="00B37EC0"/>
    <w:rsid w:val="00B53968"/>
    <w:rsid w:val="00B63113"/>
    <w:rsid w:val="00B63722"/>
    <w:rsid w:val="00B67EE8"/>
    <w:rsid w:val="00B7762F"/>
    <w:rsid w:val="00B855B4"/>
    <w:rsid w:val="00B91B1F"/>
    <w:rsid w:val="00B93BCB"/>
    <w:rsid w:val="00BD07DE"/>
    <w:rsid w:val="00BD0DCB"/>
    <w:rsid w:val="00BD62EA"/>
    <w:rsid w:val="00BE4FC6"/>
    <w:rsid w:val="00BE5EB5"/>
    <w:rsid w:val="00BF04BC"/>
    <w:rsid w:val="00BF2788"/>
    <w:rsid w:val="00C00035"/>
    <w:rsid w:val="00C05C26"/>
    <w:rsid w:val="00C15813"/>
    <w:rsid w:val="00C32076"/>
    <w:rsid w:val="00C33036"/>
    <w:rsid w:val="00C353CA"/>
    <w:rsid w:val="00C36818"/>
    <w:rsid w:val="00C40D9E"/>
    <w:rsid w:val="00C64CFB"/>
    <w:rsid w:val="00C70E8B"/>
    <w:rsid w:val="00C71CF9"/>
    <w:rsid w:val="00C77A9C"/>
    <w:rsid w:val="00C82B90"/>
    <w:rsid w:val="00C84FA5"/>
    <w:rsid w:val="00C867DE"/>
    <w:rsid w:val="00C95CA0"/>
    <w:rsid w:val="00CA297E"/>
    <w:rsid w:val="00CA363E"/>
    <w:rsid w:val="00CA4DB2"/>
    <w:rsid w:val="00CD071D"/>
    <w:rsid w:val="00CE4533"/>
    <w:rsid w:val="00CE66F0"/>
    <w:rsid w:val="00CE6C76"/>
    <w:rsid w:val="00CF7545"/>
    <w:rsid w:val="00D21787"/>
    <w:rsid w:val="00D22D73"/>
    <w:rsid w:val="00D3166C"/>
    <w:rsid w:val="00D56C36"/>
    <w:rsid w:val="00D65459"/>
    <w:rsid w:val="00D76113"/>
    <w:rsid w:val="00D7656B"/>
    <w:rsid w:val="00D83DDA"/>
    <w:rsid w:val="00D85EF4"/>
    <w:rsid w:val="00DA3A5D"/>
    <w:rsid w:val="00DA5641"/>
    <w:rsid w:val="00DB09F6"/>
    <w:rsid w:val="00DB5F7C"/>
    <w:rsid w:val="00DD1358"/>
    <w:rsid w:val="00DD5C5B"/>
    <w:rsid w:val="00DE0CC4"/>
    <w:rsid w:val="00DE581B"/>
    <w:rsid w:val="00DE6E0C"/>
    <w:rsid w:val="00E11B24"/>
    <w:rsid w:val="00E31DCB"/>
    <w:rsid w:val="00E41E53"/>
    <w:rsid w:val="00E4537A"/>
    <w:rsid w:val="00E577CB"/>
    <w:rsid w:val="00E81BC9"/>
    <w:rsid w:val="00E90EDA"/>
    <w:rsid w:val="00E91C41"/>
    <w:rsid w:val="00E96464"/>
    <w:rsid w:val="00EA4AA4"/>
    <w:rsid w:val="00EA5BCE"/>
    <w:rsid w:val="00EA634C"/>
    <w:rsid w:val="00EB0EF8"/>
    <w:rsid w:val="00EC0D3B"/>
    <w:rsid w:val="00EC564A"/>
    <w:rsid w:val="00EC63EB"/>
    <w:rsid w:val="00EC6673"/>
    <w:rsid w:val="00EC7CC1"/>
    <w:rsid w:val="00ED29F7"/>
    <w:rsid w:val="00ED2B40"/>
    <w:rsid w:val="00EF4C54"/>
    <w:rsid w:val="00F045F5"/>
    <w:rsid w:val="00F156B2"/>
    <w:rsid w:val="00F22F7A"/>
    <w:rsid w:val="00F23049"/>
    <w:rsid w:val="00F61D49"/>
    <w:rsid w:val="00F70190"/>
    <w:rsid w:val="00F71BA6"/>
    <w:rsid w:val="00F86078"/>
    <w:rsid w:val="00FA262B"/>
    <w:rsid w:val="00FB1A0D"/>
    <w:rsid w:val="00FB54FD"/>
    <w:rsid w:val="00FD7443"/>
    <w:rsid w:val="00FE66BD"/>
    <w:rsid w:val="00FE6992"/>
    <w:rsid w:val="00FF2106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C2B33"/>
  <w15:chartTrackingRefBased/>
  <w15:docId w15:val="{0DE8F15D-17E6-4EE9-BCB8-9B9AD510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0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7D9"/>
  </w:style>
  <w:style w:type="paragraph" w:styleId="Pieddepage">
    <w:name w:val="footer"/>
    <w:basedOn w:val="Normal"/>
    <w:link w:val="PieddepageCar"/>
    <w:unhideWhenUsed/>
    <w:rsid w:val="0071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7D9"/>
  </w:style>
  <w:style w:type="character" w:styleId="Numrodepage">
    <w:name w:val="page number"/>
    <w:basedOn w:val="Policepardfaut"/>
    <w:rsid w:val="007157D9"/>
  </w:style>
  <w:style w:type="paragraph" w:styleId="Paragraphedeliste">
    <w:name w:val="List Paragraph"/>
    <w:basedOn w:val="Normal"/>
    <w:link w:val="ParagraphedelisteCar"/>
    <w:uiPriority w:val="34"/>
    <w:qFormat/>
    <w:rsid w:val="000554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2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F799C"/>
    <w:rPr>
      <w:color w:val="0563C1" w:themeColor="hyperlink"/>
      <w:u w:val="single"/>
    </w:rPr>
  </w:style>
  <w:style w:type="paragraph" w:customStyle="1" w:styleId="Textbody">
    <w:name w:val="Text body"/>
    <w:basedOn w:val="Normal"/>
    <w:rsid w:val="002E61E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Cs w:val="24"/>
      <w:lang w:eastAsia="fr-FR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844B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4B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4B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4B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4BC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44BC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0035"/>
    <w:rPr>
      <w:rFonts w:ascii="Times New Roman" w:hAnsi="Times New Roman" w:cs="Times New Roman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07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686B-61F1-4119-8512-FB35954A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1148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CAZCARRA</dc:creator>
  <cp:keywords/>
  <dc:description/>
  <cp:lastModifiedBy>Aurélien RICO</cp:lastModifiedBy>
  <cp:revision>99</cp:revision>
  <cp:lastPrinted>2023-10-27T08:58:00Z</cp:lastPrinted>
  <dcterms:created xsi:type="dcterms:W3CDTF">2021-02-09T11:03:00Z</dcterms:created>
  <dcterms:modified xsi:type="dcterms:W3CDTF">2023-10-27T08:58:00Z</dcterms:modified>
</cp:coreProperties>
</file>